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97B" w:rsidRPr="0028368E" w:rsidRDefault="0098597B" w:rsidP="0098597B">
      <w:pPr>
        <w:jc w:val="center"/>
        <w:rPr>
          <w:rFonts w:ascii="Times New Roman" w:hAnsi="Times New Roman" w:cs="Times New Roman"/>
          <w:b/>
        </w:rPr>
      </w:pPr>
      <w:r w:rsidRPr="0028368E">
        <w:rPr>
          <w:rFonts w:ascii="Times New Roman" w:hAnsi="Times New Roman" w:cs="Times New Roman"/>
          <w:b/>
        </w:rPr>
        <w:t>La Mission de Bethel au Rwanda : 1907-1916</w:t>
      </w:r>
    </w:p>
    <w:p w:rsidR="0098597B" w:rsidRPr="0028368E" w:rsidRDefault="0098597B" w:rsidP="0098597B">
      <w:pPr>
        <w:pStyle w:val="Geenafstand"/>
        <w:spacing w:line="360" w:lineRule="auto"/>
        <w:jc w:val="center"/>
        <w:rPr>
          <w:rFonts w:ascii="Times New Roman" w:hAnsi="Times New Roman" w:cs="Times New Roman"/>
          <w:i/>
          <w:lang w:val="fr-FR"/>
        </w:rPr>
      </w:pPr>
      <w:r w:rsidRPr="0028368E">
        <w:rPr>
          <w:rFonts w:ascii="Times New Roman" w:hAnsi="Times New Roman" w:cs="Times New Roman"/>
          <w:i/>
          <w:lang w:val="fr-FR"/>
        </w:rPr>
        <w:t>Gerard van ’t Spijker</w:t>
      </w:r>
    </w:p>
    <w:p w:rsidR="0098597B" w:rsidRPr="0028368E" w:rsidRDefault="0098597B" w:rsidP="0098597B">
      <w:pPr>
        <w:pStyle w:val="Geenafstand"/>
        <w:spacing w:line="360" w:lineRule="auto"/>
        <w:rPr>
          <w:rFonts w:ascii="Times New Roman" w:hAnsi="Times New Roman" w:cs="Times New Roman"/>
          <w:lang w:val="fr-FR"/>
        </w:rPr>
      </w:pPr>
    </w:p>
    <w:p w:rsidR="0098597B" w:rsidRPr="0028368E" w:rsidRDefault="0098597B" w:rsidP="0098597B">
      <w:pPr>
        <w:pStyle w:val="Geenafstand"/>
        <w:spacing w:line="360" w:lineRule="auto"/>
        <w:ind w:firstLine="567"/>
        <w:rPr>
          <w:rFonts w:ascii="Times New Roman" w:hAnsi="Times New Roman" w:cs="Times New Roman"/>
          <w:lang w:val="fr-FR"/>
        </w:rPr>
      </w:pPr>
      <w:r w:rsidRPr="0028368E">
        <w:rPr>
          <w:rFonts w:ascii="Times New Roman" w:hAnsi="Times New Roman" w:cs="Times New Roman"/>
          <w:i/>
          <w:lang w:val="fr-FR"/>
        </w:rPr>
        <w:t>Résumé </w:t>
      </w:r>
      <w:r w:rsidRPr="0028368E">
        <w:rPr>
          <w:rFonts w:ascii="Times New Roman" w:hAnsi="Times New Roman" w:cs="Times New Roman"/>
          <w:lang w:val="fr-FR"/>
        </w:rPr>
        <w:t>: Cet article envisage d’esquisser l’impact des activités des missionnaires luthériens allemands au Rwanda dans la période 1906-1916. Je décris d’abord l’influence des autorités politiques allemandes. Ensuite je dessin</w:t>
      </w:r>
      <w:r w:rsidR="00C7709D" w:rsidRPr="0028368E">
        <w:rPr>
          <w:rFonts w:ascii="Times New Roman" w:hAnsi="Times New Roman" w:cs="Times New Roman"/>
          <w:lang w:val="fr-FR"/>
        </w:rPr>
        <w:t xml:space="preserve">e les activités de la </w:t>
      </w:r>
      <w:r w:rsidR="00162BAF" w:rsidRPr="0028368E">
        <w:rPr>
          <w:rFonts w:ascii="Times New Roman" w:hAnsi="Times New Roman" w:cs="Times New Roman"/>
          <w:lang w:val="fr-FR"/>
        </w:rPr>
        <w:t>s</w:t>
      </w:r>
      <w:r w:rsidR="00C7709D" w:rsidRPr="0028368E">
        <w:rPr>
          <w:rFonts w:ascii="Times New Roman" w:hAnsi="Times New Roman" w:cs="Times New Roman"/>
          <w:lang w:val="fr-FR"/>
        </w:rPr>
        <w:t>ociété</w:t>
      </w:r>
      <w:r w:rsidRPr="0028368E">
        <w:rPr>
          <w:rFonts w:ascii="Times New Roman" w:hAnsi="Times New Roman" w:cs="Times New Roman"/>
          <w:lang w:val="fr-FR"/>
        </w:rPr>
        <w:t xml:space="preserve"> missionnaire </w:t>
      </w:r>
      <w:r w:rsidRPr="0028368E">
        <w:rPr>
          <w:rFonts w:ascii="Times New Roman" w:hAnsi="Times New Roman" w:cs="Times New Roman"/>
          <w:i/>
          <w:lang w:val="fr-FR"/>
        </w:rPr>
        <w:t>Mission de Bethel</w:t>
      </w:r>
      <w:r w:rsidRPr="0028368E">
        <w:rPr>
          <w:rFonts w:ascii="Times New Roman" w:hAnsi="Times New Roman" w:cs="Times New Roman"/>
          <w:lang w:val="fr-FR"/>
        </w:rPr>
        <w:t xml:space="preserve">. Je présente les conceptions missiologiques qui ont inspiré ces missionnaires. Finalement j’essaie de montrer l’impact des activités allemandes au Rwanda jusqu’à ce jour. </w:t>
      </w:r>
    </w:p>
    <w:p w:rsidR="0098597B" w:rsidRPr="0028368E" w:rsidRDefault="0098597B" w:rsidP="0098597B">
      <w:pPr>
        <w:pStyle w:val="Geenafstand"/>
        <w:spacing w:line="360" w:lineRule="auto"/>
        <w:rPr>
          <w:rFonts w:ascii="Times New Roman" w:hAnsi="Times New Roman" w:cs="Times New Roman"/>
          <w:lang w:val="fr-FR"/>
        </w:rPr>
      </w:pP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Lors de la Conférence de Berlin 1884-1885, le Rwanda fut attribué à l’Empire allemand, faisant ainsi partie du protectorat de l’Afrique orientale allemande (</w:t>
      </w:r>
      <w:r w:rsidRPr="0028368E">
        <w:rPr>
          <w:rFonts w:ascii="Times New Roman" w:hAnsi="Times New Roman" w:cs="Times New Roman"/>
          <w:i/>
          <w:lang w:val="fr-CH"/>
        </w:rPr>
        <w:t>Deutsch Ostafrika</w:t>
      </w:r>
      <w:r w:rsidRPr="0028368E">
        <w:rPr>
          <w:rFonts w:ascii="Times New Roman" w:hAnsi="Times New Roman" w:cs="Times New Roman"/>
          <w:lang w:val="fr-CH"/>
        </w:rPr>
        <w:t xml:space="preserve">). Ce n’est que petit à petit que l’autorité allemande y a été </w:t>
      </w:r>
      <w:r w:rsidR="00C7709D" w:rsidRPr="0028368E">
        <w:rPr>
          <w:rFonts w:ascii="Times New Roman" w:hAnsi="Times New Roman" w:cs="Times New Roman"/>
          <w:lang w:val="fr-CH"/>
        </w:rPr>
        <w:t>effective. L</w:t>
      </w:r>
      <w:r w:rsidRPr="0028368E">
        <w:rPr>
          <w:rFonts w:ascii="Times New Roman" w:hAnsi="Times New Roman" w:cs="Times New Roman"/>
          <w:lang w:val="fr-CH"/>
        </w:rPr>
        <w:t>e premier Européen - le lieutenant Gustav Adolf comte Van Götzen </w:t>
      </w:r>
      <w:r w:rsidR="00C7709D" w:rsidRPr="0028368E">
        <w:rPr>
          <w:rFonts w:ascii="Times New Roman" w:hAnsi="Times New Roman" w:cs="Times New Roman"/>
          <w:lang w:val="fr-CH"/>
        </w:rPr>
        <w:t>–</w:t>
      </w:r>
      <w:r w:rsidRPr="0028368E">
        <w:rPr>
          <w:rFonts w:ascii="Times New Roman" w:hAnsi="Times New Roman" w:cs="Times New Roman"/>
          <w:lang w:val="fr-CH"/>
        </w:rPr>
        <w:t xml:space="preserve"> </w:t>
      </w:r>
      <w:r w:rsidR="00C7709D" w:rsidRPr="0028368E">
        <w:rPr>
          <w:rFonts w:ascii="Times New Roman" w:hAnsi="Times New Roman" w:cs="Times New Roman"/>
          <w:lang w:val="fr-CH"/>
        </w:rPr>
        <w:t>n’</w:t>
      </w:r>
      <w:r w:rsidRPr="0028368E">
        <w:rPr>
          <w:rFonts w:ascii="Times New Roman" w:hAnsi="Times New Roman" w:cs="Times New Roman"/>
          <w:lang w:val="fr-CH"/>
        </w:rPr>
        <w:t>a été reçu par le roi du Rwanda, le Mwami Kigeri IV Rwabugiri</w:t>
      </w:r>
      <w:r w:rsidR="00C7709D" w:rsidRPr="0028368E">
        <w:rPr>
          <w:rFonts w:ascii="Times New Roman" w:hAnsi="Times New Roman" w:cs="Times New Roman"/>
          <w:lang w:val="fr-CH"/>
        </w:rPr>
        <w:t>, qu’en 1894</w:t>
      </w:r>
      <w:r w:rsidRPr="0028368E">
        <w:rPr>
          <w:rFonts w:ascii="Times New Roman" w:hAnsi="Times New Roman" w:cs="Times New Roman"/>
          <w:lang w:val="fr-CH"/>
        </w:rPr>
        <w:t xml:space="preserve">. Ses observations ont impressionné les Européens, et les Allemands en particulier. La description de la population contient le passage suivant : </w:t>
      </w:r>
    </w:p>
    <w:p w:rsidR="0098597B" w:rsidRPr="0028368E" w:rsidRDefault="0098597B" w:rsidP="0098597B">
      <w:pPr>
        <w:pStyle w:val="Geenafstand"/>
        <w:spacing w:line="360" w:lineRule="auto"/>
        <w:ind w:firstLine="284"/>
        <w:rPr>
          <w:rFonts w:ascii="Times New Roman" w:hAnsi="Times New Roman" w:cs="Times New Roman"/>
          <w:sz w:val="20"/>
          <w:szCs w:val="20"/>
          <w:lang w:val="fr-FR"/>
        </w:rPr>
      </w:pPr>
      <w:r w:rsidRPr="0028368E">
        <w:rPr>
          <w:rFonts w:ascii="Times New Roman" w:hAnsi="Times New Roman" w:cs="Times New Roman"/>
          <w:sz w:val="20"/>
          <w:szCs w:val="20"/>
          <w:lang w:val="fr-FR"/>
        </w:rPr>
        <w:t>« ….une population clairsemée, mais des centaines de milliers de nègres bantu qui disaient appartenir au peuple Wahutu. C’était un peuple soumis, dépendant d’une caste noble étrangère, sémitique ou hamite, dont les ancêtres, venus des régions Galla au sud de l’Abyssinie, avaient soumis toute la région des Grands Lacs. Le pays était divisé en provinces et districts sous la ferme autorité des Watussi. Ceux-ci étaient des géants, de plus de deux mètres, qui faisaient penser à des personnages de contes de fées ou de fables. A leur tête on trouvait un roi…. »</w:t>
      </w:r>
      <w:r w:rsidRPr="0028368E">
        <w:rPr>
          <w:rStyle w:val="Voetnootmarkering"/>
          <w:rFonts w:ascii="Times New Roman" w:hAnsi="Times New Roman" w:cs="Times New Roman"/>
          <w:sz w:val="20"/>
          <w:szCs w:val="20"/>
          <w:lang w:val="fr-FR"/>
        </w:rPr>
        <w:footnoteReference w:id="1"/>
      </w:r>
      <w:r w:rsidRPr="0028368E">
        <w:rPr>
          <w:rFonts w:ascii="Times New Roman" w:hAnsi="Times New Roman" w:cs="Times New Roman"/>
          <w:sz w:val="20"/>
          <w:szCs w:val="20"/>
          <w:lang w:val="fr-FR"/>
        </w:rPr>
        <w:t>.</w:t>
      </w:r>
    </w:p>
    <w:p w:rsidR="0098597B" w:rsidRPr="0028368E" w:rsidRDefault="0098597B" w:rsidP="0098597B">
      <w:pPr>
        <w:pStyle w:val="Geenafstand"/>
        <w:spacing w:line="360" w:lineRule="auto"/>
        <w:ind w:left="426"/>
        <w:rPr>
          <w:rFonts w:ascii="Times New Roman" w:hAnsi="Times New Roman" w:cs="Times New Roman"/>
          <w:i/>
          <w:lang w:val="fr-FR"/>
        </w:rPr>
      </w:pP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Selon des historiens rwandais actuels, cette présentation a été décisive pour le sort du peuple rwandais à la fin du </w:t>
      </w:r>
      <w:r w:rsidR="00293938" w:rsidRPr="0028368E">
        <w:rPr>
          <w:rFonts w:ascii="Times New Roman" w:hAnsi="Times New Roman" w:cs="Times New Roman"/>
          <w:sz w:val="22"/>
          <w:lang w:val="fr-CH"/>
        </w:rPr>
        <w:t>XX</w:t>
      </w:r>
      <w:r w:rsidR="002A078F" w:rsidRPr="0028368E">
        <w:rPr>
          <w:rFonts w:ascii="Times New Roman" w:hAnsi="Times New Roman" w:cs="Times New Roman"/>
          <w:sz w:val="22"/>
          <w:vertAlign w:val="superscript"/>
          <w:lang w:val="fr-CH"/>
        </w:rPr>
        <w:t>e</w:t>
      </w:r>
      <w:r w:rsidRPr="0028368E">
        <w:rPr>
          <w:rFonts w:ascii="Times New Roman" w:hAnsi="Times New Roman" w:cs="Times New Roman"/>
          <w:lang w:val="fr-CH"/>
        </w:rPr>
        <w:t xml:space="preserve"> siècle, parce qu’il contient déjà une vision de la population rwandaise qui </w:t>
      </w:r>
      <w:r w:rsidR="00C7709D" w:rsidRPr="0028368E">
        <w:rPr>
          <w:rFonts w:ascii="Times New Roman" w:hAnsi="Times New Roman" w:cs="Times New Roman"/>
          <w:lang w:val="fr-CH"/>
        </w:rPr>
        <w:t>aurait amené</w:t>
      </w:r>
      <w:r w:rsidRPr="0028368E">
        <w:rPr>
          <w:rFonts w:ascii="Times New Roman" w:hAnsi="Times New Roman" w:cs="Times New Roman"/>
          <w:lang w:val="fr-CH"/>
        </w:rPr>
        <w:t xml:space="preserve"> directement au génocide de 1994.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lastRenderedPageBreak/>
        <w:t>Les nouvelles des explorateurs du Rwanda ont attiré l’attention des Européens qui voulaient en savoir plus sur ce peuple mystérieux, vierge, qui avait toujours échappé aux influences des cultures européenne</w:t>
      </w:r>
      <w:r w:rsidR="00C93906" w:rsidRPr="0028368E">
        <w:rPr>
          <w:rFonts w:ascii="Times New Roman" w:hAnsi="Times New Roman" w:cs="Times New Roman"/>
          <w:lang w:val="fr-CH"/>
        </w:rPr>
        <w:t>s</w:t>
      </w:r>
      <w:r w:rsidRPr="0028368E">
        <w:rPr>
          <w:rFonts w:ascii="Times New Roman" w:hAnsi="Times New Roman" w:cs="Times New Roman"/>
          <w:lang w:val="fr-CH"/>
        </w:rPr>
        <w:t xml:space="preserve"> ou arabes. Peuple clairement organisé, avec à sa tête un roi, au pouvoir absolu, maître d’une armée bien entraînée.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C’est en mars 1897 que le Major (</w:t>
      </w:r>
      <w:r w:rsidRPr="0028368E">
        <w:rPr>
          <w:rFonts w:ascii="Times New Roman" w:hAnsi="Times New Roman" w:cs="Times New Roman"/>
          <w:i/>
          <w:lang w:val="fr-CH"/>
        </w:rPr>
        <w:t>Hauptmann</w:t>
      </w:r>
      <w:r w:rsidRPr="0028368E">
        <w:rPr>
          <w:rFonts w:ascii="Times New Roman" w:hAnsi="Times New Roman" w:cs="Times New Roman"/>
          <w:lang w:val="fr-CH"/>
        </w:rPr>
        <w:t xml:space="preserve">) </w:t>
      </w:r>
      <w:r w:rsidR="00162BAF" w:rsidRPr="0028368E">
        <w:rPr>
          <w:rFonts w:ascii="Times New Roman" w:hAnsi="Times New Roman" w:cs="Times New Roman"/>
          <w:lang w:val="fr-CH"/>
        </w:rPr>
        <w:t xml:space="preserve">Hans von </w:t>
      </w:r>
      <w:r w:rsidRPr="0028368E">
        <w:rPr>
          <w:rFonts w:ascii="Times New Roman" w:hAnsi="Times New Roman" w:cs="Times New Roman"/>
          <w:lang w:val="fr-CH"/>
        </w:rPr>
        <w:t>Ramsay, accompagné de plus de 200 Askaris et porteurs armés, remet une lettre de protection (</w:t>
      </w:r>
      <w:r w:rsidRPr="0028368E">
        <w:rPr>
          <w:rFonts w:ascii="Times New Roman" w:hAnsi="Times New Roman" w:cs="Times New Roman"/>
          <w:i/>
          <w:lang w:val="fr-CH"/>
        </w:rPr>
        <w:t>Schutzbrief</w:t>
      </w:r>
      <w:r w:rsidRPr="0028368E">
        <w:rPr>
          <w:rFonts w:ascii="Times New Roman" w:hAnsi="Times New Roman" w:cs="Times New Roman"/>
          <w:lang w:val="fr-CH"/>
        </w:rPr>
        <w:t>) au roi du Rwanda, le Mwami Musinga (ou bien son remplaçant, un pseudo Mwami) et le drapeau allemand, les symboles d’un traité de protection (</w:t>
      </w:r>
      <w:r w:rsidRPr="0028368E">
        <w:rPr>
          <w:rFonts w:ascii="Times New Roman" w:hAnsi="Times New Roman" w:cs="Times New Roman"/>
          <w:i/>
          <w:lang w:val="fr-CH"/>
        </w:rPr>
        <w:t>Schutzherrschaftvertrag</w:t>
      </w:r>
      <w:r w:rsidRPr="0028368E">
        <w:rPr>
          <w:rFonts w:ascii="Times New Roman" w:hAnsi="Times New Roman" w:cs="Times New Roman"/>
          <w:lang w:val="fr-CH"/>
        </w:rPr>
        <w:t xml:space="preserve">), formulé en forme de traité d’amitié entre les deux nations. Les Allemands établissent à cette époque deux postes militaires à la frontière de l’Etat du Congo, Shangi et Gisenyi. En 1908, le résident Richard Kandt fonde le centre administratif et commercial à Kigali.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b/>
          <w:lang w:val="fr-CH"/>
        </w:rPr>
      </w:pPr>
      <w:r w:rsidRPr="0028368E">
        <w:rPr>
          <w:rFonts w:ascii="Times New Roman" w:hAnsi="Times New Roman" w:cs="Times New Roman"/>
          <w:b/>
          <w:lang w:val="fr-CH"/>
        </w:rPr>
        <w:t xml:space="preserve">Les réalisations de la colonie allemande </w:t>
      </w:r>
    </w:p>
    <w:p w:rsidR="0098597B" w:rsidRPr="0028368E" w:rsidRDefault="0098597B" w:rsidP="0098597B">
      <w:pPr>
        <w:pStyle w:val="Geenafstand"/>
        <w:spacing w:line="360" w:lineRule="auto"/>
        <w:rPr>
          <w:rFonts w:ascii="Times New Roman" w:hAnsi="Times New Roman" w:cs="Times New Roman"/>
          <w:b/>
          <w:lang w:val="fr-CH"/>
        </w:rPr>
      </w:pP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La présence politique allemande a duré moins de vingt ans. En 1916 le Rwanda est passé sous autorité belge.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L’impact de la colonisation des Allemands a été modeste. L’idée avait été de laisser intactes les structures administratives du pays, et de ne les changer qu’après quelques décennies</w:t>
      </w:r>
      <w:r w:rsidR="00C93906" w:rsidRPr="0028368E">
        <w:rPr>
          <w:rFonts w:ascii="Times New Roman" w:hAnsi="Times New Roman" w:cs="Times New Roman"/>
          <w:lang w:val="fr-CH"/>
        </w:rPr>
        <w:t>,</w:t>
      </w:r>
      <w:r w:rsidRPr="0028368E">
        <w:rPr>
          <w:rFonts w:ascii="Times New Roman" w:hAnsi="Times New Roman" w:cs="Times New Roman"/>
          <w:lang w:val="fr-CH"/>
        </w:rPr>
        <w:t xml:space="preserve"> quand une structure coloniale aurait été développée. Pour cette raison, ils ont voulu maintenir le statu quo de l’administration politique rwandaise. Ils respectaient et admiraient l’autorité du Mwami Musinga, et lui ont donné assistance militaire pour mater une révolte au nord du pays.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La population dense ne permettait pas le développement d’une agriculture coloniale, et les Allemands interdisaient l’entrée aux entreprises coloniales. La présence de grandes quantités de vaches a fait développer le commerce de peaux. Pour protéger les caravanes, souvent pillées par la population, les militaires allemands ont souvent tiré, faisant ainsi arbitrairement des victimes parmi la population. Le </w:t>
      </w:r>
      <w:r w:rsidRPr="0028368E">
        <w:rPr>
          <w:rFonts w:ascii="Times New Roman" w:hAnsi="Times New Roman" w:cs="Times New Roman"/>
          <w:i/>
          <w:lang w:val="fr-CH"/>
        </w:rPr>
        <w:t>Hauptmann</w:t>
      </w:r>
      <w:r w:rsidRPr="0028368E">
        <w:rPr>
          <w:rFonts w:ascii="Times New Roman" w:hAnsi="Times New Roman" w:cs="Times New Roman"/>
          <w:lang w:val="fr-CH"/>
        </w:rPr>
        <w:t xml:space="preserve"> Werner von Grawert </w:t>
      </w:r>
      <w:r w:rsidR="00C93906" w:rsidRPr="0028368E">
        <w:rPr>
          <w:rFonts w:ascii="Times New Roman" w:hAnsi="Times New Roman" w:cs="Times New Roman"/>
          <w:lang w:val="fr-CH"/>
        </w:rPr>
        <w:t>(1906-1907) avait comme surnom</w:t>
      </w:r>
      <w:r w:rsidRPr="0028368E">
        <w:rPr>
          <w:rFonts w:ascii="Times New Roman" w:hAnsi="Times New Roman" w:cs="Times New Roman"/>
          <w:lang w:val="fr-CH"/>
        </w:rPr>
        <w:t xml:space="preserve"> </w:t>
      </w:r>
      <w:r w:rsidRPr="0028368E">
        <w:rPr>
          <w:rFonts w:ascii="Times New Roman" w:hAnsi="Times New Roman" w:cs="Times New Roman"/>
          <w:i/>
          <w:lang w:val="fr-CH"/>
        </w:rPr>
        <w:t>tikitiki</w:t>
      </w:r>
      <w:r w:rsidRPr="0028368E">
        <w:rPr>
          <w:rFonts w:ascii="Times New Roman" w:hAnsi="Times New Roman" w:cs="Times New Roman"/>
          <w:lang w:val="fr-CH"/>
        </w:rPr>
        <w:t>, ce qui indique qu’il était vite prêt à tirer. Afin de favoriser le commerce, le Parlement de Berlin (</w:t>
      </w:r>
      <w:r w:rsidRPr="0028368E">
        <w:rPr>
          <w:rFonts w:ascii="Times New Roman" w:hAnsi="Times New Roman" w:cs="Times New Roman"/>
          <w:i/>
          <w:lang w:val="fr-CH"/>
        </w:rPr>
        <w:t>Reichstag</w:t>
      </w:r>
      <w:r w:rsidRPr="0028368E">
        <w:rPr>
          <w:rFonts w:ascii="Times New Roman" w:hAnsi="Times New Roman" w:cs="Times New Roman"/>
          <w:lang w:val="fr-CH"/>
        </w:rPr>
        <w:t>) a approuvé en 1914 le budget pour une connexion du chemin de fer de la Tanzanie actuelle vers le lac Kivu.</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lastRenderedPageBreak/>
        <w:t>En 1913 le paiement par argent fut introduit, et en 1914 le paiement d’une taxe fut imposé aux habitants des régions touchées par l’influence européenne et par le commerce souvent exercé par des Asiatiques. La taxe à payer en argent allait à la longue créer un sentiment d’indépendance personnelle, ce qui finalement allait saper l’interdépendance par des liens féodaux. A cette époque, l’idée est encore née de faire planter par les paysans locaux du café, du riz, du coton et des arachides</w:t>
      </w:r>
      <w:r w:rsidRPr="0028368E">
        <w:rPr>
          <w:rStyle w:val="Voetnootmarkering"/>
          <w:rFonts w:ascii="Times New Roman" w:hAnsi="Times New Roman" w:cs="Times New Roman"/>
          <w:lang w:val="fr-CH"/>
        </w:rPr>
        <w:footnoteReference w:id="2"/>
      </w:r>
      <w:r w:rsidRPr="0028368E">
        <w:rPr>
          <w:rFonts w:ascii="Times New Roman" w:hAnsi="Times New Roman" w:cs="Times New Roman"/>
          <w:lang w:val="fr-CH"/>
        </w:rPr>
        <w:t>.</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Les Allemands ont entrepris une grande œuvre ethnologique. Le livre de Richard Kandt, </w:t>
      </w:r>
      <w:r w:rsidRPr="0028368E">
        <w:rPr>
          <w:rFonts w:ascii="Times New Roman" w:hAnsi="Times New Roman" w:cs="Times New Roman"/>
          <w:i/>
          <w:lang w:val="fr-CH"/>
        </w:rPr>
        <w:t>Caput Nili</w:t>
      </w:r>
      <w:r w:rsidRPr="0028368E">
        <w:rPr>
          <w:rFonts w:ascii="Times New Roman" w:hAnsi="Times New Roman" w:cs="Times New Roman"/>
          <w:lang w:val="fr-CH"/>
        </w:rPr>
        <w:t xml:space="preserve">, </w:t>
      </w:r>
      <w:r w:rsidRPr="0028368E">
        <w:rPr>
          <w:rFonts w:ascii="Times New Roman" w:hAnsi="Times New Roman" w:cs="Times New Roman"/>
          <w:i/>
          <w:lang w:val="fr-CH"/>
        </w:rPr>
        <w:t xml:space="preserve">Eine empfindsame Reise zur Quellen des Nils, </w:t>
      </w:r>
      <w:r w:rsidRPr="0028368E">
        <w:rPr>
          <w:rFonts w:ascii="Times New Roman" w:hAnsi="Times New Roman" w:cs="Times New Roman"/>
          <w:lang w:val="fr-CH"/>
        </w:rPr>
        <w:t>publié en 1904, a été célèbre en Allemagne, et avait déjà eu une 4</w:t>
      </w:r>
      <w:r w:rsidRPr="0028368E">
        <w:rPr>
          <w:rFonts w:ascii="Times New Roman" w:hAnsi="Times New Roman" w:cs="Times New Roman"/>
          <w:vertAlign w:val="superscript"/>
          <w:lang w:val="fr-CH"/>
        </w:rPr>
        <w:t>ème</w:t>
      </w:r>
      <w:r w:rsidRPr="0028368E">
        <w:rPr>
          <w:rFonts w:ascii="Times New Roman" w:hAnsi="Times New Roman" w:cs="Times New Roman"/>
          <w:lang w:val="fr-CH"/>
        </w:rPr>
        <w:t xml:space="preserve"> édition en 1919</w:t>
      </w:r>
      <w:r w:rsidRPr="0028368E">
        <w:rPr>
          <w:rStyle w:val="Voetnootmarkering"/>
          <w:rFonts w:ascii="Times New Roman" w:hAnsi="Times New Roman" w:cs="Times New Roman"/>
          <w:lang w:val="fr-CH"/>
        </w:rPr>
        <w:footnoteReference w:id="3"/>
      </w:r>
      <w:r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Pour indiquer l’influence réduite de la culture européenne il faut remarquer qu’en 1901 il n’y avait qu’un seul Allemand au Rwanda et en 1913 seulement 96 Européens, missionnaires inclus.</w:t>
      </w:r>
    </w:p>
    <w:p w:rsidR="0098597B" w:rsidRPr="0028368E" w:rsidRDefault="0098597B" w:rsidP="00C93906">
      <w:pPr>
        <w:pStyle w:val="Geenafstand"/>
        <w:spacing w:line="360" w:lineRule="auto"/>
        <w:ind w:firstLine="142"/>
        <w:rPr>
          <w:rFonts w:ascii="Times New Roman" w:hAnsi="Times New Roman" w:cs="Times New Roman"/>
          <w:lang w:val="fr-CH"/>
        </w:rPr>
      </w:pPr>
      <w:r w:rsidRPr="0028368E">
        <w:rPr>
          <w:rFonts w:ascii="Times New Roman" w:hAnsi="Times New Roman" w:cs="Times New Roman"/>
          <w:lang w:val="fr-CH"/>
        </w:rPr>
        <w:t xml:space="preserve">Le développement des idées et plans pour le Rwanda fut interrompu quand, en 1916, les troupes de l’Etat du Congo sont entrées dans le pays et ont pu chasser les militaires sous commandement allemand. A ce moment-là les Allemands, y compris les missionnaires de nationalité allemande, furent chassés ou faits prisonniers de guerre par les troupes alliées. Par le Traité de Versailles en 1919, la Belgique fut mandatée pour développer le Rwanda comme partie du Ruanda-Urundi. Ceci fut confirmé par la Société des Nations en 1921.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b/>
          <w:lang w:val="fr-CH"/>
        </w:rPr>
      </w:pPr>
      <w:r w:rsidRPr="0028368E">
        <w:rPr>
          <w:rFonts w:ascii="Times New Roman" w:hAnsi="Times New Roman" w:cs="Times New Roman"/>
          <w:b/>
          <w:lang w:val="fr-CH"/>
        </w:rPr>
        <w:t>L’œuvre missionnaire de la Mission de Bethel au Rwanda (1907-1916)</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En 1907, les premiers missionnaires protestants sont arrivés au Rwanda</w:t>
      </w:r>
      <w:r w:rsidRPr="0028368E">
        <w:rPr>
          <w:rStyle w:val="Voetnootmarkering"/>
          <w:rFonts w:ascii="Times New Roman" w:hAnsi="Times New Roman" w:cs="Times New Roman"/>
          <w:lang w:val="fr-CH"/>
        </w:rPr>
        <w:footnoteReference w:id="4"/>
      </w:r>
      <w:r w:rsidRPr="0028368E">
        <w:rPr>
          <w:rFonts w:ascii="Times New Roman" w:hAnsi="Times New Roman" w:cs="Times New Roman"/>
          <w:lang w:val="fr-CH"/>
        </w:rPr>
        <w:t>. Les Pères Blancs du Cardinal Lavigerie les avaient précédés en 1900.</w:t>
      </w: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lastRenderedPageBreak/>
        <w:t>Il est significatif</w:t>
      </w:r>
      <w:r w:rsidR="00AB6760" w:rsidRPr="0028368E">
        <w:rPr>
          <w:rFonts w:ascii="Times New Roman" w:hAnsi="Times New Roman" w:cs="Times New Roman"/>
          <w:lang w:val="fr-CH"/>
        </w:rPr>
        <w:t>,</w:t>
      </w:r>
      <w:r w:rsidRPr="0028368E">
        <w:rPr>
          <w:rFonts w:ascii="Times New Roman" w:hAnsi="Times New Roman" w:cs="Times New Roman"/>
          <w:lang w:val="fr-CH"/>
        </w:rPr>
        <w:t xml:space="preserve"> pour les relations de pouvoir au Rwanda</w:t>
      </w:r>
      <w:r w:rsidR="004B7126" w:rsidRPr="0028368E">
        <w:rPr>
          <w:rFonts w:ascii="Times New Roman" w:hAnsi="Times New Roman" w:cs="Times New Roman"/>
          <w:lang w:val="fr-CH"/>
        </w:rPr>
        <w:t xml:space="preserve">, </w:t>
      </w:r>
      <w:r w:rsidRPr="0028368E">
        <w:rPr>
          <w:rFonts w:ascii="Times New Roman" w:hAnsi="Times New Roman" w:cs="Times New Roman"/>
          <w:lang w:val="fr-CH"/>
        </w:rPr>
        <w:t xml:space="preserve">que les missionnaires </w:t>
      </w:r>
      <w:r w:rsidR="00E500E0" w:rsidRPr="0028368E">
        <w:rPr>
          <w:rFonts w:ascii="Times New Roman" w:hAnsi="Times New Roman" w:cs="Times New Roman"/>
          <w:lang w:val="fr-CH"/>
        </w:rPr>
        <w:t xml:space="preserve">de Bethel </w:t>
      </w:r>
      <w:r w:rsidRPr="0028368E">
        <w:rPr>
          <w:rFonts w:ascii="Times New Roman" w:hAnsi="Times New Roman" w:cs="Times New Roman"/>
          <w:lang w:val="fr-CH"/>
        </w:rPr>
        <w:t>ont d’abord fait une visite au Résident allemand à Bujumbura, dans le Burundi actuel, pour discuter de leurs projets au Rwanda, et qu’ils sont allés ensuite chez le</w:t>
      </w:r>
      <w:r w:rsidR="00AB6760" w:rsidRPr="0028368E">
        <w:rPr>
          <w:rFonts w:ascii="Times New Roman" w:hAnsi="Times New Roman" w:cs="Times New Roman"/>
          <w:lang w:val="fr-CH"/>
        </w:rPr>
        <w:t xml:space="preserve"> Mwami Yuhi </w:t>
      </w:r>
      <w:r w:rsidRPr="0028368E">
        <w:rPr>
          <w:rFonts w:ascii="Times New Roman" w:hAnsi="Times New Roman" w:cs="Times New Roman"/>
          <w:lang w:val="fr-CH"/>
        </w:rPr>
        <w:t xml:space="preserve">V Musinga, qui avait son siège à Nyanza, au sud-ouest du Rwanda. C’est le Mwami qui leur a indiqué où ils pouvaient s’installer. </w:t>
      </w:r>
      <w:r w:rsidR="004B7126" w:rsidRPr="0028368E">
        <w:rPr>
          <w:rFonts w:ascii="Times New Roman" w:hAnsi="Times New Roman" w:cs="Times New Roman"/>
          <w:lang w:val="fr-CH"/>
        </w:rPr>
        <w:t xml:space="preserve">Par cette visite ils ont en même temps exprimé </w:t>
      </w:r>
      <w:r w:rsidR="00F15BE1" w:rsidRPr="0028368E">
        <w:rPr>
          <w:rFonts w:ascii="Times New Roman" w:hAnsi="Times New Roman" w:cs="Times New Roman"/>
          <w:lang w:val="fr-CH"/>
        </w:rPr>
        <w:t xml:space="preserve">leur conviction luthérienne de ce </w:t>
      </w:r>
      <w:r w:rsidR="00AB6760" w:rsidRPr="0028368E">
        <w:rPr>
          <w:rFonts w:ascii="Times New Roman" w:hAnsi="Times New Roman" w:cs="Times New Roman"/>
          <w:lang w:val="fr-CH"/>
        </w:rPr>
        <w:t>que l’autorité du Mwami</w:t>
      </w:r>
      <w:r w:rsidR="00F15BE1" w:rsidRPr="0028368E">
        <w:rPr>
          <w:rFonts w:ascii="Times New Roman" w:hAnsi="Times New Roman" w:cs="Times New Roman"/>
          <w:lang w:val="fr-CH"/>
        </w:rPr>
        <w:t xml:space="preserve"> venait du Dieu </w:t>
      </w:r>
      <w:r w:rsidR="00AB6760" w:rsidRPr="0028368E">
        <w:rPr>
          <w:rFonts w:ascii="Times New Roman" w:hAnsi="Times New Roman" w:cs="Times New Roman"/>
          <w:lang w:val="fr-CH"/>
        </w:rPr>
        <w:t>qu’</w:t>
      </w:r>
      <w:r w:rsidR="00F15BE1" w:rsidRPr="0028368E">
        <w:rPr>
          <w:rFonts w:ascii="Times New Roman" w:hAnsi="Times New Roman" w:cs="Times New Roman"/>
          <w:lang w:val="fr-CH"/>
        </w:rPr>
        <w:t xml:space="preserve">ils voulaient </w:t>
      </w:r>
      <w:r w:rsidR="009B2EEC" w:rsidRPr="0028368E">
        <w:rPr>
          <w:rFonts w:ascii="Times New Roman" w:hAnsi="Times New Roman" w:cs="Times New Roman"/>
          <w:lang w:val="fr-CH"/>
        </w:rPr>
        <w:t>prêcher.</w:t>
      </w:r>
      <w:r w:rsidR="00F15BE1"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Ce qu’on appelle </w:t>
      </w:r>
      <w:r w:rsidRPr="0028368E">
        <w:rPr>
          <w:rFonts w:ascii="Times New Roman" w:hAnsi="Times New Roman" w:cs="Times New Roman"/>
          <w:i/>
          <w:lang w:val="fr-CH"/>
        </w:rPr>
        <w:t>Mission de Bethel</w:t>
      </w:r>
      <w:r w:rsidRPr="0028368E">
        <w:rPr>
          <w:rFonts w:ascii="Times New Roman" w:hAnsi="Times New Roman" w:cs="Times New Roman"/>
          <w:lang w:val="fr-CH"/>
        </w:rPr>
        <w:t xml:space="preserve"> a été fondée sous le nom d’</w:t>
      </w:r>
      <w:r w:rsidRPr="0028368E">
        <w:rPr>
          <w:rFonts w:ascii="Times New Roman" w:hAnsi="Times New Roman" w:cs="Times New Roman"/>
          <w:i/>
          <w:lang w:val="fr-CH"/>
        </w:rPr>
        <w:t>Evangelische Missionsgesellschaft für Deutsch-Ostafrika,</w:t>
      </w:r>
      <w:r w:rsidRPr="0028368E">
        <w:rPr>
          <w:rFonts w:ascii="Times New Roman" w:hAnsi="Times New Roman" w:cs="Times New Roman"/>
          <w:lang w:val="fr-CH"/>
        </w:rPr>
        <w:t xml:space="preserve"> EMDOA (Société missionnaire pour l’Afrique orientale allemande), sous l’instigation du Dr. Carl Peters, un colon nationaliste pur sang. L’EMDOA fut créé avec le double but d’organiser les soins médicaux et la vie religieuse</w:t>
      </w:r>
      <w:r w:rsidRPr="0028368E">
        <w:rPr>
          <w:rFonts w:ascii="Times New Roman" w:hAnsi="Times New Roman" w:cs="Times New Roman"/>
          <w:color w:val="00B050"/>
          <w:lang w:val="fr-CH"/>
        </w:rPr>
        <w:t xml:space="preserve"> </w:t>
      </w:r>
      <w:r w:rsidRPr="0028368E">
        <w:rPr>
          <w:rFonts w:ascii="Times New Roman" w:hAnsi="Times New Roman" w:cs="Times New Roman"/>
          <w:lang w:val="fr-CH"/>
        </w:rPr>
        <w:t xml:space="preserve">des expatriés allemands, et de développer une œuvre missionnaire pour les Africains du territoire de l’Afrique </w:t>
      </w:r>
      <w:r w:rsidR="00162BAF" w:rsidRPr="0028368E">
        <w:rPr>
          <w:rFonts w:ascii="Times New Roman" w:hAnsi="Times New Roman" w:cs="Times New Roman"/>
          <w:lang w:val="fr-CH"/>
        </w:rPr>
        <w:t>o</w:t>
      </w:r>
      <w:r w:rsidRPr="0028368E">
        <w:rPr>
          <w:rFonts w:ascii="Times New Roman" w:hAnsi="Times New Roman" w:cs="Times New Roman"/>
          <w:lang w:val="fr-CH"/>
        </w:rPr>
        <w:t>rientale allemande</w:t>
      </w:r>
      <w:r w:rsidRPr="0028368E">
        <w:rPr>
          <w:rStyle w:val="Voetnootmarkering"/>
          <w:rFonts w:ascii="Times New Roman" w:hAnsi="Times New Roman" w:cs="Times New Roman"/>
          <w:lang w:val="fr-CH"/>
        </w:rPr>
        <w:footnoteReference w:id="5"/>
      </w:r>
      <w:r w:rsidRPr="0028368E">
        <w:rPr>
          <w:rFonts w:ascii="Times New Roman" w:hAnsi="Times New Roman" w:cs="Times New Roman"/>
          <w:lang w:val="fr-CH"/>
        </w:rPr>
        <w:t>. L’orientation nationaliste dominante des premières années fit place à un esprit pieux et missionnaire sous l’influence du pasteur Friedrich von Bodelschwing, directeur de la société depuis 1890</w:t>
      </w:r>
      <w:r w:rsidRPr="0028368E">
        <w:rPr>
          <w:rStyle w:val="Voetnootmarkering"/>
          <w:rFonts w:ascii="Times New Roman" w:hAnsi="Times New Roman" w:cs="Times New Roman"/>
          <w:lang w:val="fr-CH"/>
        </w:rPr>
        <w:footnoteReference w:id="6"/>
      </w:r>
      <w:r w:rsidRPr="0028368E">
        <w:rPr>
          <w:rFonts w:ascii="Times New Roman" w:hAnsi="Times New Roman" w:cs="Times New Roman"/>
          <w:lang w:val="fr-CH"/>
        </w:rPr>
        <w:t xml:space="preserve">. Il était le fondateur des œuvres sociales et diaconales de Bethel dans la ligne du piétisme du </w:t>
      </w:r>
      <w:r w:rsidR="0084259A" w:rsidRPr="0028368E">
        <w:rPr>
          <w:rFonts w:ascii="Times New Roman" w:hAnsi="Times New Roman" w:cs="Times New Roman"/>
          <w:sz w:val="22"/>
          <w:lang w:val="fr-CH"/>
        </w:rPr>
        <w:t>XIX</w:t>
      </w:r>
      <w:r w:rsidR="00162BAF" w:rsidRPr="0028368E">
        <w:rPr>
          <w:rFonts w:ascii="Times New Roman" w:hAnsi="Times New Roman" w:cs="Times New Roman"/>
          <w:sz w:val="22"/>
          <w:lang w:val="fr-CH"/>
        </w:rPr>
        <w:t>e</w:t>
      </w:r>
      <w:r w:rsidRPr="0028368E">
        <w:rPr>
          <w:rFonts w:ascii="Times New Roman" w:hAnsi="Times New Roman" w:cs="Times New Roman"/>
          <w:lang w:val="fr-CH"/>
        </w:rPr>
        <w:t xml:space="preserve"> siècle. En 1895 deux missionnaires, Ernst Johanssen et P</w:t>
      </w:r>
      <w:r w:rsidR="00162BAF" w:rsidRPr="0028368E">
        <w:rPr>
          <w:rFonts w:ascii="Times New Roman" w:hAnsi="Times New Roman" w:cs="Times New Roman"/>
          <w:lang w:val="fr-CH"/>
        </w:rPr>
        <w:t>aul</w:t>
      </w:r>
      <w:r w:rsidRPr="0028368E">
        <w:rPr>
          <w:rFonts w:ascii="Times New Roman" w:hAnsi="Times New Roman" w:cs="Times New Roman"/>
          <w:lang w:val="fr-CH"/>
        </w:rPr>
        <w:t xml:space="preserve"> Wohlrab, fondaient une première station dans les montagnes de l’Usambara </w:t>
      </w:r>
      <w:r w:rsidR="00AB6760" w:rsidRPr="0028368E">
        <w:rPr>
          <w:rFonts w:ascii="Times New Roman" w:hAnsi="Times New Roman" w:cs="Times New Roman"/>
          <w:lang w:val="fr-CH"/>
        </w:rPr>
        <w:t>pas très loin</w:t>
      </w:r>
      <w:r w:rsidRPr="0028368E">
        <w:rPr>
          <w:rFonts w:ascii="Times New Roman" w:hAnsi="Times New Roman" w:cs="Times New Roman"/>
          <w:lang w:val="fr-CH"/>
        </w:rPr>
        <w:t xml:space="preserve"> du Kilimanjaro. En 1907 la société charge les pasteurs Ernst Johanssen et Karl Röhl de commencer une activité au Rwanda. C’est sans doute Johanssen qui a donné son cachet à l’entreprise missionnaire protestante au Rwanda.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Conscient du retard que les protestants ont par rapport aux catholiques, les missionnaires allemands déploient une activité d’</w:t>
      </w:r>
      <w:r w:rsidR="00AB6760" w:rsidRPr="0028368E">
        <w:rPr>
          <w:rFonts w:ascii="Times New Roman" w:hAnsi="Times New Roman" w:cs="Times New Roman"/>
          <w:lang w:val="fr-CH"/>
        </w:rPr>
        <w:t>une grande ambition. Ils établissent</w:t>
      </w:r>
      <w:r w:rsidRPr="0028368E">
        <w:rPr>
          <w:rFonts w:ascii="Times New Roman" w:hAnsi="Times New Roman" w:cs="Times New Roman"/>
          <w:lang w:val="fr-CH"/>
        </w:rPr>
        <w:t xml:space="preserve"> les stations de Zinga (1907), Kirinda (1907), Rubengera (fondée en 1909 par Karl Röhl), Giteme sur l’île d’Idjwi (1910), Remera (1912) et Rukira (1914). L’intention était de créer une chaîne de stations entre Bukoba </w:t>
      </w:r>
      <w:r w:rsidR="00162BAF" w:rsidRPr="0028368E">
        <w:rPr>
          <w:rFonts w:ascii="Times New Roman" w:hAnsi="Times New Roman" w:cs="Times New Roman"/>
          <w:lang w:val="fr-CH"/>
        </w:rPr>
        <w:t>au bord du lac Victoria</w:t>
      </w:r>
      <w:r w:rsidRPr="0028368E">
        <w:rPr>
          <w:rFonts w:ascii="Times New Roman" w:hAnsi="Times New Roman" w:cs="Times New Roman"/>
          <w:lang w:val="fr-CH"/>
        </w:rPr>
        <w:t xml:space="preserve"> et l’île d’Idjwi au lac Kivu. Dans un document intitulé « Points fondamentaux pour l’occupation du Rwanda par des stations missionnaires » (</w:t>
      </w:r>
      <w:r w:rsidRPr="0028368E">
        <w:rPr>
          <w:rFonts w:ascii="Times New Roman" w:hAnsi="Times New Roman" w:cs="Times New Roman"/>
          <w:i/>
          <w:lang w:val="fr-CH"/>
        </w:rPr>
        <w:t>Grundsätze für die Besetzung Ruandas mit Missionsstationen</w:t>
      </w:r>
      <w:r w:rsidRPr="0028368E">
        <w:rPr>
          <w:rFonts w:ascii="Times New Roman" w:hAnsi="Times New Roman" w:cs="Times New Roman"/>
          <w:lang w:val="fr-CH"/>
        </w:rPr>
        <w:t xml:space="preserve">), lors de la conférence annuelle des missionnaires de 1912 tenue à Kirinda, le pasteur Otto Mörchen a développé une stratégie </w:t>
      </w:r>
      <w:r w:rsidRPr="0028368E">
        <w:rPr>
          <w:rFonts w:ascii="Times New Roman" w:hAnsi="Times New Roman" w:cs="Times New Roman"/>
          <w:lang w:val="fr-CH"/>
        </w:rPr>
        <w:lastRenderedPageBreak/>
        <w:t xml:space="preserve">dont une des lignes directrices est conçue en ces termes : « Les points </w:t>
      </w:r>
      <w:r w:rsidR="00162BAF" w:rsidRPr="0028368E">
        <w:rPr>
          <w:rFonts w:ascii="Times New Roman" w:hAnsi="Times New Roman" w:cs="Times New Roman"/>
          <w:lang w:val="fr-CH"/>
        </w:rPr>
        <w:t>menacés par l’i</w:t>
      </w:r>
      <w:r w:rsidRPr="0028368E">
        <w:rPr>
          <w:rFonts w:ascii="Times New Roman" w:hAnsi="Times New Roman" w:cs="Times New Roman"/>
          <w:lang w:val="fr-CH"/>
        </w:rPr>
        <w:t>slam ou par Rome doivent être spécialement pris en considération pour une occupation rapide »</w:t>
      </w:r>
      <w:r w:rsidRPr="0028368E">
        <w:rPr>
          <w:rStyle w:val="Voetnootmarkering"/>
          <w:rFonts w:ascii="Times New Roman" w:hAnsi="Times New Roman" w:cs="Times New Roman"/>
          <w:lang w:val="fr-CH"/>
        </w:rPr>
        <w:footnoteReference w:id="7"/>
      </w:r>
      <w:r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En 1914, en plus de huit pasteurs consacrés qui assurent le travail d’évangélisation, la mission est desservie par cinq « diacres » responsables des travaux pratiques, par plusieurs artisans, agronomes et commerçants-missionnaires et par du personnel médical. En 1913 un bateau à vapeur est mis en service en vue de l’évangélisation de l’île Idjwi et celle de la côte est du lac Kivu.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Les statistiques du début de l’année 1914 indiquent seulement 100 baptisés, 101 catéchumènes et 280 écoliers.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i/>
          <w:lang w:val="fr-CH"/>
        </w:rPr>
        <w:t>Les aspects politiques de la mission protestante</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Dès le début, cette opération missionnaire connut des aspects politiques. Sous la présidence du pasteur Friedrich von Bodelschwing, l’EMDOA a clairement pris ses distances avec des aspirations coloniales. Pourtant, les missionnaires ont opéré inévitablement à l’intérieur de dynamiques politiques caractérisées par le désir de l’Empire allemand de trouver sa place dans l’expansion coloniale des nations européennes. Le régime colonial a favorisé l’établissement d’une </w:t>
      </w:r>
      <w:r w:rsidR="00B07A38" w:rsidRPr="0028368E">
        <w:rPr>
          <w:rFonts w:ascii="Times New Roman" w:hAnsi="Times New Roman" w:cs="Times New Roman"/>
          <w:lang w:val="fr-CH"/>
        </w:rPr>
        <w:t xml:space="preserve">société </w:t>
      </w:r>
      <w:r w:rsidRPr="0028368E">
        <w:rPr>
          <w:rFonts w:ascii="Times New Roman" w:hAnsi="Times New Roman" w:cs="Times New Roman"/>
          <w:lang w:val="fr-CH"/>
        </w:rPr>
        <w:t xml:space="preserve">missionnaire protestante pour apporter un contrepoids aux missionnaires catholiques établis dans le pays depuis 1900. L’EMDOA a fonctionné avec ses propres ressources financières, mais elle a profité de la bienveillance des instances politiques.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Le régime allemand aurait souhaité que les missionnaires s’établissent d’abord sur l’île Idjwi, dans le lac Kivu alors contesté par l’Etat du Congo. Ils ne l’ont pas fait, en partie parce qu’ils ne voulaient pas toute de suite s’enfermer sur une île, en partie parce que le Mwami du Rwanda n’avait pas de bonnes relations avec le chef de l’île, et ne voulait pas que celui-ci soit favorisé par la présence des Européens.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En 1911 le missionnaire Wilhelm Wiemers de la première station protestante, à</w:t>
      </w:r>
      <w:r w:rsidR="00162BAF" w:rsidRPr="0028368E">
        <w:rPr>
          <w:rFonts w:ascii="Times New Roman" w:hAnsi="Times New Roman" w:cs="Times New Roman"/>
          <w:lang w:val="fr-CH"/>
        </w:rPr>
        <w:t xml:space="preserve"> Zinga</w:t>
      </w:r>
      <w:r w:rsidRPr="0028368E">
        <w:rPr>
          <w:rFonts w:ascii="Times New Roman" w:hAnsi="Times New Roman" w:cs="Times New Roman"/>
          <w:lang w:val="fr-CH"/>
        </w:rPr>
        <w:t>, a soutenu une sorte de r</w:t>
      </w:r>
      <w:r w:rsidR="00AB6760" w:rsidRPr="0028368E">
        <w:rPr>
          <w:rFonts w:ascii="Times New Roman" w:hAnsi="Times New Roman" w:cs="Times New Roman"/>
          <w:lang w:val="fr-CH"/>
        </w:rPr>
        <w:t>évolte de Hutu contre un chef t</w:t>
      </w:r>
      <w:r w:rsidRPr="0028368E">
        <w:rPr>
          <w:rFonts w:ascii="Times New Roman" w:hAnsi="Times New Roman" w:cs="Times New Roman"/>
          <w:lang w:val="fr-CH"/>
        </w:rPr>
        <w:t xml:space="preserve">utsi, Sherengabo, frère du Mwami Musinga. Cette action de Wiemers déplaît fortement au Résident allemand Richard Kandt et à </w:t>
      </w:r>
      <w:r w:rsidRPr="0028368E">
        <w:rPr>
          <w:rFonts w:ascii="Times New Roman" w:hAnsi="Times New Roman" w:cs="Times New Roman"/>
          <w:lang w:val="fr-CH"/>
        </w:rPr>
        <w:lastRenderedPageBreak/>
        <w:t>la direction de la mission. Kandt fait entendre à la mission que ces troubles ont des répercussions jusqu’au bo</w:t>
      </w:r>
      <w:r w:rsidR="00162BAF" w:rsidRPr="0028368E">
        <w:rPr>
          <w:rFonts w:ascii="Times New Roman" w:hAnsi="Times New Roman" w:cs="Times New Roman"/>
          <w:lang w:val="fr-CH"/>
        </w:rPr>
        <w:t>rd du l</w:t>
      </w:r>
      <w:r w:rsidRPr="0028368E">
        <w:rPr>
          <w:rFonts w:ascii="Times New Roman" w:hAnsi="Times New Roman" w:cs="Times New Roman"/>
          <w:lang w:val="fr-CH"/>
        </w:rPr>
        <w:t>ac Kivu. Wiemer a été déplacé peu après</w:t>
      </w:r>
      <w:r w:rsidRPr="0028368E">
        <w:rPr>
          <w:rStyle w:val="Voetnootmarkering"/>
          <w:rFonts w:ascii="Times New Roman" w:hAnsi="Times New Roman" w:cs="Times New Roman"/>
          <w:lang w:val="fr-CH"/>
        </w:rPr>
        <w:footnoteReference w:id="8"/>
      </w:r>
      <w:r w:rsidRPr="0028368E">
        <w:rPr>
          <w:rFonts w:ascii="Times New Roman" w:hAnsi="Times New Roman" w:cs="Times New Roman"/>
          <w:lang w:val="fr-CH"/>
        </w:rPr>
        <w:t>.</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Le chef de la mission, le pasteur Ernst Johanssen, se rendait assez souvent chez le Mwami, pour nouer de bonne relations. A cet effet il avait fait construire une maison tout près de la cour royale. Il reconnaissait l’autorité du Mwami comme lui étant donnée par Dieu. Une autorité relative d’ailleurs, parce que dépendant de l’autorité supérieure de l’Empereur allemand, Guillaume II, dont l’autorité n’était pas absolue non plus, puisque dépendante de l’autorité suprême de Dieu, au service duquel s’était mis le missionnaire. C’est ainsi que Johanssen s’est exprimé devant le Mwami. De leur côté, les Rwandais voyaient les missionnaires comme les représentants des occupants allemands.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En 1916, les militaires sous le commandement d’officiers belges, venant du Congo, ont forcé les troupes allemandes à se retirer et les missionnaires furent appelés à quitter leur poste. Plusieurs missionnaires furent recrutés pour servir les forces armées allemandes. Le 6 mai 1916, les troupes belges prennent Kigali sans combat. Johanssen a tardé à quitter son poste. Il avait pu organiser une petite communauté chrétienne comptant une soixantaine de chrétiens, et y charger deux anciens de sa responsabilité spirituelle. Les missionnaires sont internés par les Belges et faits prisonniers de guerre. Quelques-uns sont transportés aux Indes, d’autres vers l’Angleterre ou vers la France. Des personnes au service de la Mission de Bethel, six sont tombées pendant la guerre ou morts suite à leurs blessures dans les combats</w:t>
      </w:r>
      <w:r w:rsidRPr="0028368E">
        <w:rPr>
          <w:rStyle w:val="Voetnootmarkering"/>
          <w:rFonts w:ascii="Times New Roman" w:hAnsi="Times New Roman" w:cs="Times New Roman"/>
          <w:lang w:val="fr-CH"/>
        </w:rPr>
        <w:footnoteReference w:id="9"/>
      </w:r>
      <w:r w:rsidRPr="0028368E">
        <w:rPr>
          <w:rFonts w:ascii="Times New Roman" w:hAnsi="Times New Roman" w:cs="Times New Roman"/>
          <w:lang w:val="fr-CH"/>
        </w:rPr>
        <w:t>.</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C’est seulement en 1921 que la petite Société belge des missions protestantes au Congo (SBMPC) a pu reprendre trois des six stations que la Mission de Bethel avait établies - Kirinda, Rubengera et Remera. </w:t>
      </w:r>
    </w:p>
    <w:p w:rsidR="0098597B" w:rsidRPr="0028368E" w:rsidRDefault="0098597B" w:rsidP="0098597B">
      <w:pPr>
        <w:pStyle w:val="Geenafstand"/>
        <w:spacing w:line="360" w:lineRule="auto"/>
        <w:rPr>
          <w:rFonts w:ascii="Times New Roman" w:hAnsi="Times New Roman" w:cs="Times New Roman"/>
          <w:i/>
          <w:lang w:val="fr-CH"/>
        </w:rPr>
      </w:pPr>
    </w:p>
    <w:p w:rsidR="0098597B" w:rsidRPr="0028368E" w:rsidRDefault="0098597B" w:rsidP="0098597B">
      <w:pPr>
        <w:pStyle w:val="Geenafstand"/>
        <w:spacing w:line="360" w:lineRule="auto"/>
        <w:rPr>
          <w:rFonts w:ascii="Times New Roman" w:hAnsi="Times New Roman" w:cs="Times New Roman"/>
          <w:i/>
          <w:lang w:val="fr-CH"/>
        </w:rPr>
      </w:pPr>
      <w:r w:rsidRPr="0028368E">
        <w:rPr>
          <w:rFonts w:ascii="Times New Roman" w:hAnsi="Times New Roman" w:cs="Times New Roman"/>
          <w:i/>
          <w:lang w:val="fr-CH"/>
        </w:rPr>
        <w:t>Les concepts théologiques du missionnaire Ernst Johanssen</w:t>
      </w: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t xml:space="preserve">Au moment où les premiers missionnaires arrivèrent au Rwanda, ils avaient déjà l’expérience d’années d’activités missionnaires au service de la Mission de Bethel </w:t>
      </w:r>
      <w:r w:rsidR="00B07A38" w:rsidRPr="0028368E">
        <w:rPr>
          <w:rFonts w:ascii="Times New Roman" w:hAnsi="Times New Roman" w:cs="Times New Roman"/>
          <w:lang w:val="fr-CH"/>
        </w:rPr>
        <w:t xml:space="preserve">dans les montagnes de l’Usumbara. </w:t>
      </w:r>
      <w:r w:rsidRPr="0028368E">
        <w:rPr>
          <w:rFonts w:ascii="Times New Roman" w:hAnsi="Times New Roman" w:cs="Times New Roman"/>
          <w:lang w:val="fr-CH"/>
        </w:rPr>
        <w:t xml:space="preserve">Cela leur a permis de développer une vision claire sur le but de la mission au </w:t>
      </w:r>
      <w:r w:rsidRPr="0028368E">
        <w:rPr>
          <w:rFonts w:ascii="Times New Roman" w:hAnsi="Times New Roman" w:cs="Times New Roman"/>
          <w:lang w:val="fr-CH"/>
        </w:rPr>
        <w:lastRenderedPageBreak/>
        <w:t>Rwanda. Johanssen a développé une théologie d</w:t>
      </w:r>
      <w:r w:rsidR="00F454B7" w:rsidRPr="0028368E">
        <w:rPr>
          <w:rFonts w:ascii="Times New Roman" w:hAnsi="Times New Roman" w:cs="Times New Roman"/>
          <w:lang w:val="fr-CH"/>
        </w:rPr>
        <w:t>e la mission propre à lui, que s</w:t>
      </w:r>
      <w:r w:rsidRPr="0028368E">
        <w:rPr>
          <w:rFonts w:ascii="Times New Roman" w:hAnsi="Times New Roman" w:cs="Times New Roman"/>
          <w:lang w:val="fr-CH"/>
        </w:rPr>
        <w:t>es collègues missionnaires n’ont pas toujours partagée</w:t>
      </w:r>
      <w:r w:rsidR="00162BAF" w:rsidRPr="0028368E">
        <w:rPr>
          <w:rStyle w:val="Voetnootmarkering"/>
          <w:rFonts w:ascii="Times New Roman" w:hAnsi="Times New Roman" w:cs="Times New Roman"/>
          <w:lang w:val="fr-CH"/>
        </w:rPr>
        <w:footnoteReference w:id="10"/>
      </w:r>
      <w:r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Johanssen s’est rendu compte que l’arrivée des Européens en Afrique marquait une nouvelle époque de changement profond de culture, et que la mission chrétienne impliquait de préparer les Africains à ces changements profonds. L’intro</w:t>
      </w:r>
      <w:r w:rsidR="00F454B7" w:rsidRPr="0028368E">
        <w:rPr>
          <w:rFonts w:ascii="Times New Roman" w:hAnsi="Times New Roman" w:cs="Times New Roman"/>
          <w:lang w:val="fr-CH"/>
        </w:rPr>
        <w:t>duction de la technique moderne,</w:t>
      </w:r>
      <w:r w:rsidRPr="0028368E">
        <w:rPr>
          <w:rFonts w:ascii="Times New Roman" w:hAnsi="Times New Roman" w:cs="Times New Roman"/>
          <w:lang w:val="fr-CH"/>
        </w:rPr>
        <w:t xml:space="preserve"> </w:t>
      </w:r>
      <w:r w:rsidR="00810707" w:rsidRPr="0028368E">
        <w:rPr>
          <w:rFonts w:ascii="Times New Roman" w:hAnsi="Times New Roman" w:cs="Times New Roman"/>
          <w:lang w:val="fr-CH"/>
        </w:rPr>
        <w:t xml:space="preserve">et des travaux des champs </w:t>
      </w:r>
      <w:r w:rsidR="00807E1B" w:rsidRPr="0028368E">
        <w:rPr>
          <w:rFonts w:ascii="Times New Roman" w:hAnsi="Times New Roman" w:cs="Times New Roman"/>
          <w:lang w:val="fr-CH"/>
        </w:rPr>
        <w:t>sur</w:t>
      </w:r>
      <w:r w:rsidR="00810707" w:rsidRPr="0028368E">
        <w:rPr>
          <w:rFonts w:ascii="Times New Roman" w:hAnsi="Times New Roman" w:cs="Times New Roman"/>
          <w:lang w:val="fr-CH"/>
        </w:rPr>
        <w:t xml:space="preserve"> </w:t>
      </w:r>
      <w:r w:rsidR="00807E1B" w:rsidRPr="0028368E">
        <w:rPr>
          <w:rFonts w:ascii="Times New Roman" w:hAnsi="Times New Roman" w:cs="Times New Roman"/>
          <w:lang w:val="fr-CH"/>
        </w:rPr>
        <w:t xml:space="preserve">les plantations </w:t>
      </w:r>
      <w:r w:rsidR="00810707" w:rsidRPr="0028368E">
        <w:rPr>
          <w:rFonts w:ascii="Times New Roman" w:hAnsi="Times New Roman" w:cs="Times New Roman"/>
          <w:lang w:val="fr-CH"/>
        </w:rPr>
        <w:t xml:space="preserve">coloniales </w:t>
      </w:r>
      <w:r w:rsidRPr="0028368E">
        <w:rPr>
          <w:rFonts w:ascii="Times New Roman" w:hAnsi="Times New Roman" w:cs="Times New Roman"/>
          <w:lang w:val="fr-CH"/>
        </w:rPr>
        <w:t xml:space="preserve">en Afrique de l’Est, ne pouvaient aboutir qu’à un </w:t>
      </w:r>
      <w:r w:rsidR="00810707" w:rsidRPr="0028368E">
        <w:rPr>
          <w:rFonts w:ascii="Times New Roman" w:hAnsi="Times New Roman" w:cs="Times New Roman"/>
          <w:lang w:val="fr-CH"/>
        </w:rPr>
        <w:t xml:space="preserve">profond </w:t>
      </w:r>
      <w:r w:rsidRPr="0028368E">
        <w:rPr>
          <w:rFonts w:ascii="Times New Roman" w:hAnsi="Times New Roman" w:cs="Times New Roman"/>
          <w:lang w:val="fr-CH"/>
        </w:rPr>
        <w:t>changement de la société. La ligne de chemin de fer, de Tabora</w:t>
      </w:r>
      <w:r w:rsidR="00F454B7" w:rsidRPr="0028368E">
        <w:rPr>
          <w:rFonts w:ascii="Times New Roman" w:hAnsi="Times New Roman" w:cs="Times New Roman"/>
          <w:lang w:val="fr-CH"/>
        </w:rPr>
        <w:t>, situé presqu’</w:t>
      </w:r>
      <w:r w:rsidR="00ED02D9" w:rsidRPr="0028368E">
        <w:rPr>
          <w:rFonts w:ascii="Times New Roman" w:hAnsi="Times New Roman" w:cs="Times New Roman"/>
          <w:lang w:val="fr-CH"/>
        </w:rPr>
        <w:t>au centre de l</w:t>
      </w:r>
      <w:r w:rsidR="00810707" w:rsidRPr="0028368E">
        <w:rPr>
          <w:rFonts w:ascii="Times New Roman" w:hAnsi="Times New Roman" w:cs="Times New Roman"/>
          <w:lang w:val="fr-CH"/>
        </w:rPr>
        <w:t>a colonie</w:t>
      </w:r>
      <w:r w:rsidR="00807E1B" w:rsidRPr="0028368E">
        <w:rPr>
          <w:rFonts w:ascii="Times New Roman" w:hAnsi="Times New Roman" w:cs="Times New Roman"/>
          <w:lang w:val="fr-CH"/>
        </w:rPr>
        <w:t xml:space="preserve">, </w:t>
      </w:r>
      <w:r w:rsidRPr="0028368E">
        <w:rPr>
          <w:rFonts w:ascii="Times New Roman" w:hAnsi="Times New Roman" w:cs="Times New Roman"/>
          <w:lang w:val="fr-CH"/>
        </w:rPr>
        <w:t xml:space="preserve">à Kibuye au bord du Lac Kivu au Rwanda, devait </w:t>
      </w:r>
      <w:r w:rsidR="00807E1B" w:rsidRPr="0028368E">
        <w:rPr>
          <w:rFonts w:ascii="Times New Roman" w:hAnsi="Times New Roman" w:cs="Times New Roman"/>
          <w:lang w:val="fr-CH"/>
        </w:rPr>
        <w:t>tr</w:t>
      </w:r>
      <w:r w:rsidRPr="0028368E">
        <w:rPr>
          <w:rFonts w:ascii="Times New Roman" w:hAnsi="Times New Roman" w:cs="Times New Roman"/>
          <w:lang w:val="fr-CH"/>
        </w:rPr>
        <w:t>a</w:t>
      </w:r>
      <w:r w:rsidR="00807E1B" w:rsidRPr="0028368E">
        <w:rPr>
          <w:rFonts w:ascii="Times New Roman" w:hAnsi="Times New Roman" w:cs="Times New Roman"/>
          <w:lang w:val="fr-CH"/>
        </w:rPr>
        <w:t>ns</w:t>
      </w:r>
      <w:r w:rsidRPr="0028368E">
        <w:rPr>
          <w:rFonts w:ascii="Times New Roman" w:hAnsi="Times New Roman" w:cs="Times New Roman"/>
          <w:lang w:val="fr-CH"/>
        </w:rPr>
        <w:t xml:space="preserve">porter </w:t>
      </w:r>
      <w:r w:rsidR="00807E1B" w:rsidRPr="0028368E">
        <w:rPr>
          <w:rFonts w:ascii="Times New Roman" w:hAnsi="Times New Roman" w:cs="Times New Roman"/>
          <w:lang w:val="fr-CH"/>
        </w:rPr>
        <w:t xml:space="preserve">les ouvriers rwandais </w:t>
      </w:r>
      <w:r w:rsidRPr="0028368E">
        <w:rPr>
          <w:rFonts w:ascii="Times New Roman" w:hAnsi="Times New Roman" w:cs="Times New Roman"/>
          <w:lang w:val="fr-CH"/>
        </w:rPr>
        <w:t xml:space="preserve">pour aller travailler dans les grandes exploitations agricoles que les colonisateurs avaient projetées dans </w:t>
      </w:r>
      <w:r w:rsidR="00810707" w:rsidRPr="0028368E">
        <w:rPr>
          <w:rFonts w:ascii="Times New Roman" w:hAnsi="Times New Roman" w:cs="Times New Roman"/>
          <w:lang w:val="fr-CH"/>
        </w:rPr>
        <w:t xml:space="preserve">les autres régions de l’Afrique orientale allemande. </w:t>
      </w:r>
      <w:r w:rsidRPr="0028368E">
        <w:rPr>
          <w:rFonts w:ascii="Times New Roman" w:hAnsi="Times New Roman" w:cs="Times New Roman"/>
          <w:lang w:val="fr-CH"/>
        </w:rPr>
        <w:t>La division du travail amènerait à une individualisation qui pouvait saper les systèmes féodaux, la cohérence et l’interdépendance familiales, étroitement liées aux concepts religieux. La foi chrétienne devait fonctionner comme la force morale pour résister aux influences de la culture européenne dévastatrice pour tant d’institutions sociales de la civilisation africaine</w:t>
      </w:r>
      <w:r w:rsidRPr="0028368E">
        <w:rPr>
          <w:rStyle w:val="Voetnootmarkering"/>
          <w:rFonts w:ascii="Times New Roman" w:hAnsi="Times New Roman" w:cs="Times New Roman"/>
          <w:lang w:val="fr-CH"/>
        </w:rPr>
        <w:footnoteReference w:id="11"/>
      </w:r>
      <w:r w:rsidRPr="0028368E">
        <w:rPr>
          <w:rFonts w:ascii="Times New Roman" w:hAnsi="Times New Roman" w:cs="Times New Roman"/>
          <w:lang w:val="fr-CH"/>
        </w:rPr>
        <w:t>.</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Le message biblique ne devait pas simplement remplacer la religion traditionnelle. Johanssen était impressionné par les idées du philosophe Johann Georg Hamann (1730-1788), pour qui Dieu est avant tout Celui qui est en communication avec chaque être humain. Déjà avant de partir en Afrique, Johanssen avait clairement formulé comme motif ultime de son engagement missionnaire le désir d’éprouver la puissance de la parole de Dieu dans un monde non encore touché par le christianisme. Pour cette raison, Johanssen s’est profondément </w:t>
      </w:r>
      <w:r w:rsidRPr="0028368E">
        <w:rPr>
          <w:rFonts w:ascii="Times New Roman" w:hAnsi="Times New Roman" w:cs="Times New Roman"/>
          <w:lang w:val="fr-CH"/>
        </w:rPr>
        <w:lastRenderedPageBreak/>
        <w:t>occupé de la culture et religion rwandaises afin de pouvoir « découvrir les traces de Dieu », et trouver de quelle manière les Rwandais avaient répondu à l’appel de Dieu</w:t>
      </w:r>
      <w:r w:rsidRPr="0028368E">
        <w:rPr>
          <w:rStyle w:val="Voetnootmarkering"/>
          <w:rFonts w:ascii="Times New Roman" w:hAnsi="Times New Roman" w:cs="Times New Roman"/>
          <w:lang w:val="fr-CH"/>
        </w:rPr>
        <w:footnoteReference w:id="12"/>
      </w:r>
      <w:r w:rsidRPr="0028368E">
        <w:rPr>
          <w:rFonts w:ascii="Times New Roman" w:hAnsi="Times New Roman" w:cs="Times New Roman"/>
          <w:lang w:val="fr-CH"/>
        </w:rPr>
        <w:t>. Il a fortement résisté aux idées des colonialistes européens selon lesquelles les Noirs devaient d’abord être éduqués à un niveau supérieur qui leur permettrait ensuite de comprendre les idées de la religion</w:t>
      </w:r>
      <w:r w:rsidRPr="0028368E">
        <w:rPr>
          <w:rStyle w:val="Voetnootmarkering"/>
          <w:rFonts w:ascii="Times New Roman" w:hAnsi="Times New Roman" w:cs="Times New Roman"/>
          <w:lang w:val="fr-CH"/>
        </w:rPr>
        <w:footnoteReference w:id="13"/>
      </w:r>
      <w:r w:rsidRPr="0028368E">
        <w:rPr>
          <w:rFonts w:ascii="Times New Roman" w:hAnsi="Times New Roman" w:cs="Times New Roman"/>
          <w:lang w:val="fr-CH"/>
        </w:rPr>
        <w:t xml:space="preserve">. </w:t>
      </w:r>
    </w:p>
    <w:p w:rsidR="0098597B" w:rsidRPr="0028368E" w:rsidRDefault="00807E1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FR"/>
        </w:rPr>
        <w:t xml:space="preserve">L’approche du missionnaire Johanssen vers les Africains se distingue de celle des ethnologues et des </w:t>
      </w:r>
      <w:r w:rsidR="0098597B" w:rsidRPr="0028368E">
        <w:rPr>
          <w:rFonts w:ascii="Times New Roman" w:hAnsi="Times New Roman" w:cs="Times New Roman"/>
          <w:lang w:val="fr-FR"/>
        </w:rPr>
        <w:t>spécialiste</w:t>
      </w:r>
      <w:r w:rsidRPr="0028368E">
        <w:rPr>
          <w:rFonts w:ascii="Times New Roman" w:hAnsi="Times New Roman" w:cs="Times New Roman"/>
          <w:lang w:val="fr-FR"/>
        </w:rPr>
        <w:t>s</w:t>
      </w:r>
      <w:r w:rsidR="0098597B" w:rsidRPr="0028368E">
        <w:rPr>
          <w:rFonts w:ascii="Times New Roman" w:hAnsi="Times New Roman" w:cs="Times New Roman"/>
          <w:lang w:val="fr-FR"/>
        </w:rPr>
        <w:t xml:space="preserve"> des sciences religieuses</w:t>
      </w:r>
      <w:r w:rsidRPr="0028368E">
        <w:rPr>
          <w:rFonts w:ascii="Times New Roman" w:hAnsi="Times New Roman" w:cs="Times New Roman"/>
          <w:lang w:val="fr-FR"/>
        </w:rPr>
        <w:t xml:space="preserve">. </w:t>
      </w:r>
      <w:r w:rsidR="0098597B" w:rsidRPr="0028368E">
        <w:rPr>
          <w:rFonts w:ascii="Times New Roman" w:hAnsi="Times New Roman" w:cs="Times New Roman"/>
          <w:lang w:val="fr-FR"/>
        </w:rPr>
        <w:t>Pour l’ethnologue, l’homme primitif – Johanssen, lui, parle du « soi-disant primitif » - est un objet intéressant, mais le missionnaire se trouve dans une relation d’égalité et d’identification mutuelle (</w:t>
      </w:r>
      <w:r w:rsidR="0098597B" w:rsidRPr="0028368E">
        <w:rPr>
          <w:rFonts w:ascii="Times New Roman" w:hAnsi="Times New Roman" w:cs="Times New Roman"/>
          <w:i/>
          <w:lang w:val="fr-FR"/>
        </w:rPr>
        <w:t>Ich-Du-Verhältnis</w:t>
      </w:r>
      <w:r w:rsidR="0098597B" w:rsidRPr="0028368E">
        <w:rPr>
          <w:rFonts w:ascii="Times New Roman" w:hAnsi="Times New Roman" w:cs="Times New Roman"/>
          <w:lang w:val="fr-FR"/>
        </w:rPr>
        <w:t>, relation Je-Tu) avec lui</w:t>
      </w:r>
      <w:r w:rsidR="0098597B" w:rsidRPr="0028368E">
        <w:rPr>
          <w:rStyle w:val="Voetnootmarkering"/>
          <w:rFonts w:ascii="Times New Roman" w:hAnsi="Times New Roman" w:cs="Times New Roman"/>
          <w:lang w:val="fr-FR"/>
        </w:rPr>
        <w:footnoteReference w:id="14"/>
      </w:r>
      <w:r w:rsidR="0098597B" w:rsidRPr="0028368E">
        <w:rPr>
          <w:rFonts w:ascii="Times New Roman" w:hAnsi="Times New Roman" w:cs="Times New Roman"/>
          <w:lang w:val="fr-FR"/>
        </w:rPr>
        <w:t>. Le missionnaire cherche à rencontrer l’Africain en tant que « partenaire » et à entrer « en dialogue » avec lui, dialogue qui fait participer de tout son cœur le missionnaire à l’existence et à la situation de l’autre. Il « regarde le peuple africain du regard d’un ami, comme un bien aimé »</w:t>
      </w:r>
      <w:r w:rsidR="0098597B" w:rsidRPr="0028368E">
        <w:rPr>
          <w:rStyle w:val="Voetnootmarkering"/>
          <w:rFonts w:ascii="Times New Roman" w:hAnsi="Times New Roman" w:cs="Times New Roman"/>
          <w:lang w:val="fr-FR"/>
        </w:rPr>
        <w:footnoteReference w:id="15"/>
      </w:r>
      <w:r w:rsidR="0098597B" w:rsidRPr="0028368E">
        <w:rPr>
          <w:rFonts w:ascii="Times New Roman" w:hAnsi="Times New Roman" w:cs="Times New Roman"/>
          <w:lang w:val="fr-FR"/>
        </w:rPr>
        <w:t xml:space="preserve">. </w:t>
      </w:r>
      <w:r w:rsidR="0098597B" w:rsidRPr="0028368E">
        <w:rPr>
          <w:rFonts w:ascii="Times New Roman" w:hAnsi="Times New Roman" w:cs="Times New Roman"/>
          <w:lang w:val="fr-CH"/>
        </w:rPr>
        <w:t>Johanssen résiste à l’idée évolutionniste des spécialistes des sciences religieuses qui, à son époque, essayaient de tracer le développement progressif de la notion de Dieu,</w:t>
      </w:r>
      <w:r w:rsidR="008E2196" w:rsidRPr="0028368E">
        <w:rPr>
          <w:rFonts w:ascii="Times New Roman" w:hAnsi="Times New Roman" w:cs="Times New Roman"/>
          <w:lang w:val="fr-CH"/>
        </w:rPr>
        <w:t xml:space="preserve"> initié</w:t>
      </w:r>
      <w:r w:rsidR="00FC32A2" w:rsidRPr="0028368E">
        <w:rPr>
          <w:rFonts w:ascii="Times New Roman" w:hAnsi="Times New Roman" w:cs="Times New Roman"/>
          <w:lang w:val="fr-CH"/>
        </w:rPr>
        <w:t xml:space="preserve"> </w:t>
      </w:r>
      <w:r w:rsidR="0098597B" w:rsidRPr="0028368E">
        <w:rPr>
          <w:rFonts w:ascii="Times New Roman" w:hAnsi="Times New Roman" w:cs="Times New Roman"/>
          <w:lang w:val="fr-CH"/>
        </w:rPr>
        <w:t>par le culte des ancêtres. Johanssen avance que cette théorie n’a aucun fondement scientifique. Il perçoit les offrandes aux ancêtres comme « un fruit lentement mûri de l’intuition, qui, comme les cérémonies de l’Ancien Testament, à la lumière du Nouveau Testament, ne sont pas moins que l’ombre qui se réfère à une réalité ». Dans le sacrifice d’un animal immolé, il voit l’idée de la substitution, et alors du symbole de la mort et de la résurrection qui est centrale chez les païens. L’Evangile offre la clef pour comprendre la profondeur de ces rites. La foi africaine est un mélange de mensonge et de vérité, qui aboutit à la magie, mais elle peut être purifiée par le message de l’Evangile</w:t>
      </w:r>
      <w:r w:rsidR="0098597B" w:rsidRPr="0028368E">
        <w:rPr>
          <w:rStyle w:val="Voetnootmarkering"/>
          <w:rFonts w:ascii="Times New Roman" w:hAnsi="Times New Roman" w:cs="Times New Roman"/>
          <w:lang w:val="fr-CH"/>
        </w:rPr>
        <w:footnoteReference w:id="16"/>
      </w:r>
      <w:r w:rsidR="0098597B"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Johanssen s’est réjoui de découvrir dans la morale des Africains chacun des dix commandements de Moïse</w:t>
      </w:r>
      <w:r w:rsidRPr="0028368E">
        <w:rPr>
          <w:rStyle w:val="Voetnootmarkering"/>
          <w:rFonts w:ascii="Times New Roman" w:hAnsi="Times New Roman" w:cs="Times New Roman"/>
          <w:lang w:val="fr-CH"/>
        </w:rPr>
        <w:footnoteReference w:id="17"/>
      </w:r>
      <w:r w:rsidRPr="0028368E">
        <w:rPr>
          <w:rFonts w:ascii="Times New Roman" w:hAnsi="Times New Roman" w:cs="Times New Roman"/>
          <w:lang w:val="fr-CH"/>
        </w:rPr>
        <w:t>. Ainsi, le commandement de l’amour de Jésus, qui englobe aussi l’ennemi, n’est pas incompréhensible aux Africains, parce que les païens sont d’avis qu’agir par humanité égale agir par bonté. Le missionnaire peut alors se raccrocher « au sentiment naturel et à l’expérience humaine des Africains »</w:t>
      </w:r>
      <w:r w:rsidRPr="0028368E">
        <w:rPr>
          <w:rStyle w:val="Voetnootmarkering"/>
          <w:rFonts w:ascii="Times New Roman" w:hAnsi="Times New Roman" w:cs="Times New Roman"/>
          <w:lang w:val="fr-CH"/>
        </w:rPr>
        <w:footnoteReference w:id="18"/>
      </w:r>
      <w:r w:rsidRPr="0028368E">
        <w:rPr>
          <w:rFonts w:ascii="Times New Roman" w:hAnsi="Times New Roman" w:cs="Times New Roman"/>
          <w:lang w:val="fr-CH"/>
        </w:rPr>
        <w:t xml:space="preserve">. </w:t>
      </w:r>
      <w:r w:rsidRPr="0028368E">
        <w:rPr>
          <w:rFonts w:ascii="Times New Roman" w:hAnsi="Times New Roman" w:cs="Times New Roman"/>
          <w:lang w:val="fr-FR"/>
        </w:rPr>
        <w:t xml:space="preserve">Pas étonnant que </w:t>
      </w:r>
      <w:r w:rsidRPr="0028368E">
        <w:rPr>
          <w:rFonts w:ascii="Times New Roman" w:hAnsi="Times New Roman" w:cs="Times New Roman"/>
          <w:lang w:val="fr-CH"/>
        </w:rPr>
        <w:t xml:space="preserve">Johanssen a approuvé </w:t>
      </w:r>
      <w:r w:rsidRPr="0028368E">
        <w:rPr>
          <w:rFonts w:ascii="Times New Roman" w:hAnsi="Times New Roman" w:cs="Times New Roman"/>
          <w:lang w:val="fr-CH"/>
        </w:rPr>
        <w:lastRenderedPageBreak/>
        <w:t>les idées de Booker T. Washington qui a favorisé le développement des Africains et la communication avec eux sur un pied d’égalité</w:t>
      </w:r>
      <w:r w:rsidRPr="0028368E">
        <w:rPr>
          <w:rStyle w:val="Voetnootmarkering"/>
          <w:rFonts w:ascii="Times New Roman" w:hAnsi="Times New Roman" w:cs="Times New Roman"/>
          <w:lang w:val="fr-CH"/>
        </w:rPr>
        <w:footnoteReference w:id="19"/>
      </w:r>
      <w:r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FR"/>
        </w:rPr>
      </w:pPr>
      <w:r w:rsidRPr="0028368E">
        <w:rPr>
          <w:rFonts w:ascii="Times New Roman" w:hAnsi="Times New Roman" w:cs="Times New Roman"/>
          <w:lang w:val="fr-FR"/>
        </w:rPr>
        <w:t xml:space="preserve">A part le livre déjà cité, </w:t>
      </w:r>
      <w:r w:rsidRPr="0028368E">
        <w:rPr>
          <w:rFonts w:ascii="Times New Roman" w:hAnsi="Times New Roman" w:cs="Times New Roman"/>
          <w:i/>
          <w:lang w:val="fr-FR"/>
        </w:rPr>
        <w:t xml:space="preserve">Das Geistesleben afrikanischer Völker im Lichte des Evangeliums, </w:t>
      </w:r>
      <w:r w:rsidRPr="0028368E">
        <w:rPr>
          <w:rFonts w:ascii="Times New Roman" w:hAnsi="Times New Roman" w:cs="Times New Roman"/>
          <w:lang w:val="fr-FR"/>
        </w:rPr>
        <w:t>de 1931</w:t>
      </w:r>
      <w:r w:rsidRPr="0028368E">
        <w:rPr>
          <w:rFonts w:ascii="Times New Roman" w:hAnsi="Times New Roman" w:cs="Times New Roman"/>
          <w:i/>
          <w:lang w:val="fr-FR"/>
        </w:rPr>
        <w:t xml:space="preserve">, </w:t>
      </w:r>
      <w:r w:rsidRPr="0028368E">
        <w:rPr>
          <w:rFonts w:ascii="Times New Roman" w:hAnsi="Times New Roman" w:cs="Times New Roman"/>
          <w:lang w:val="fr-FR"/>
        </w:rPr>
        <w:t>Johanssen a publié plusieurs articles scientifiques dans des journaux académiques</w:t>
      </w:r>
      <w:r w:rsidRPr="0028368E">
        <w:rPr>
          <w:rStyle w:val="Voetnootmarkering"/>
          <w:rFonts w:ascii="Times New Roman" w:hAnsi="Times New Roman" w:cs="Times New Roman"/>
          <w:lang w:val="fr-FR"/>
        </w:rPr>
        <w:footnoteReference w:id="20"/>
      </w:r>
      <w:r w:rsidRPr="0028368E">
        <w:rPr>
          <w:rFonts w:ascii="Times New Roman" w:hAnsi="Times New Roman" w:cs="Times New Roman"/>
          <w:lang w:val="fr-FR"/>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Cette approche missionnaire de Johanssen lui a permis</w:t>
      </w:r>
      <w:r w:rsidRPr="0028368E">
        <w:rPr>
          <w:rFonts w:ascii="Times New Roman" w:hAnsi="Times New Roman" w:cs="Times New Roman"/>
          <w:color w:val="943634" w:themeColor="accent2" w:themeShade="BF"/>
          <w:lang w:val="fr-CH"/>
        </w:rPr>
        <w:t xml:space="preserve"> </w:t>
      </w:r>
      <w:r w:rsidRPr="0028368E">
        <w:rPr>
          <w:rFonts w:ascii="Times New Roman" w:hAnsi="Times New Roman" w:cs="Times New Roman"/>
          <w:lang w:val="fr-CH"/>
        </w:rPr>
        <w:t xml:space="preserve">un travail important de collecte de contes, de fables et de paroles de sagesse propres à la culture rwandaise. Un deuxième résultat a été la production d’une langue de l’Eglise proche du peuple, grâce à l’emprunt de mots et d’expressions locales : par exemple </w:t>
      </w:r>
      <w:r w:rsidRPr="0028368E">
        <w:rPr>
          <w:rFonts w:ascii="Times New Roman" w:hAnsi="Times New Roman" w:cs="Times New Roman"/>
          <w:i/>
          <w:lang w:val="fr-CH"/>
        </w:rPr>
        <w:t>Imana</w:t>
      </w:r>
      <w:r w:rsidRPr="0028368E">
        <w:rPr>
          <w:rFonts w:ascii="Times New Roman" w:hAnsi="Times New Roman" w:cs="Times New Roman"/>
          <w:lang w:val="fr-CH"/>
        </w:rPr>
        <w:t>, mot courant pour Dieu en kinyarwanda, contrairement aux catholiques qui ont utilisé un mot kiswahili</w:t>
      </w:r>
      <w:r w:rsidRPr="0028368E">
        <w:rPr>
          <w:rFonts w:ascii="Times New Roman" w:hAnsi="Times New Roman" w:cs="Times New Roman"/>
          <w:i/>
          <w:lang w:val="fr-CH"/>
        </w:rPr>
        <w:t xml:space="preserve"> Mungu</w:t>
      </w:r>
      <w:r w:rsidRPr="0028368E">
        <w:rPr>
          <w:rFonts w:ascii="Times New Roman" w:hAnsi="Times New Roman" w:cs="Times New Roman"/>
          <w:lang w:val="fr-CH"/>
        </w:rPr>
        <w:t xml:space="preserve"> ; </w:t>
      </w:r>
      <w:r w:rsidRPr="0028368E">
        <w:rPr>
          <w:rFonts w:ascii="Times New Roman" w:hAnsi="Times New Roman" w:cs="Times New Roman"/>
          <w:i/>
          <w:lang w:val="fr-CH"/>
        </w:rPr>
        <w:t xml:space="preserve">Umwuka Wera </w:t>
      </w:r>
      <w:r w:rsidRPr="0028368E">
        <w:rPr>
          <w:rFonts w:ascii="Times New Roman" w:hAnsi="Times New Roman" w:cs="Times New Roman"/>
          <w:lang w:val="fr-CH"/>
        </w:rPr>
        <w:t xml:space="preserve">pour le Saint Esprit ; </w:t>
      </w:r>
      <w:r w:rsidRPr="0028368E">
        <w:rPr>
          <w:rFonts w:ascii="Times New Roman" w:hAnsi="Times New Roman" w:cs="Times New Roman"/>
          <w:i/>
          <w:lang w:val="fr-CH"/>
        </w:rPr>
        <w:t>itorero</w:t>
      </w:r>
      <w:r w:rsidR="00C0143B" w:rsidRPr="0028368E">
        <w:rPr>
          <w:rFonts w:ascii="Times New Roman" w:hAnsi="Times New Roman" w:cs="Times New Roman"/>
          <w:lang w:val="fr-CH"/>
        </w:rPr>
        <w:t xml:space="preserve"> pour E</w:t>
      </w:r>
      <w:r w:rsidRPr="0028368E">
        <w:rPr>
          <w:rFonts w:ascii="Times New Roman" w:hAnsi="Times New Roman" w:cs="Times New Roman"/>
          <w:lang w:val="fr-CH"/>
        </w:rPr>
        <w:t xml:space="preserve">glise, mot courant pour champ ou groupe d’entraînement pour apprendre le métier des armes. Le souhait de créer des cérémonies ecclésiales s’inspirant de rites et de coutumes rwandais, par exemple pour le mariage, n’a pas pu se réaliser, car les Allemands, forcés de partir en 1916, n’ont pas eu le temps de créer des communautés chrétiennes vivantes et mûres.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Malgré ces idées de Johanssen, les missionnaires de Bethel décident, lors de la conférence missionnaire de Kirinda de 1912 où il s’agissait de fixer des lignes de conduite pour les nouvelles communautés chrétiennes au Rwanda, qu’il serait interdit aux chrétiens « de participer aux festivités païennes des morts </w:t>
      </w:r>
      <w:r w:rsidRPr="0028368E">
        <w:rPr>
          <w:rFonts w:ascii="Times New Roman" w:hAnsi="Times New Roman" w:cs="Times New Roman"/>
          <w:lang w:val="fr-FR"/>
        </w:rPr>
        <w:t>» </w:t>
      </w:r>
      <w:r w:rsidRPr="0028368E">
        <w:rPr>
          <w:rFonts w:ascii="Times New Roman" w:hAnsi="Times New Roman" w:cs="Times New Roman"/>
          <w:lang w:val="fr-CH"/>
        </w:rPr>
        <w:t>; la même conférence interdit aux femmes de porter certaines coiffures et certains ornements</w:t>
      </w:r>
      <w:r w:rsidRPr="0028368E">
        <w:rPr>
          <w:rStyle w:val="Voetnootmarkering"/>
          <w:rFonts w:ascii="Times New Roman" w:hAnsi="Times New Roman" w:cs="Times New Roman"/>
          <w:lang w:val="fr-CH"/>
        </w:rPr>
        <w:footnoteReference w:id="21"/>
      </w:r>
      <w:r w:rsidRPr="0028368E">
        <w:rPr>
          <w:rFonts w:ascii="Times New Roman" w:hAnsi="Times New Roman" w:cs="Times New Roman"/>
          <w:lang w:val="fr-CH"/>
        </w:rPr>
        <w:t xml:space="preserve">. Johanssen a fait des efforts pour introduire – en vain, d’ailleurs, - le baptême par immersion, qu’il jugeait plus parlant et symbolique que le baptême par aspersion.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i/>
          <w:lang w:val="fr-CH"/>
        </w:rPr>
      </w:pPr>
      <w:r w:rsidRPr="0028368E">
        <w:rPr>
          <w:rFonts w:ascii="Times New Roman" w:hAnsi="Times New Roman" w:cs="Times New Roman"/>
          <w:i/>
          <w:lang w:val="fr-CH"/>
        </w:rPr>
        <w:t>Les méthodes missionnaires</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lastRenderedPageBreak/>
        <w:t>Dès le début des activités de la Mission de Bethel</w:t>
      </w:r>
      <w:r w:rsidR="00FC32A2" w:rsidRPr="0028368E">
        <w:rPr>
          <w:rFonts w:ascii="Times New Roman" w:hAnsi="Times New Roman" w:cs="Times New Roman"/>
          <w:lang w:val="fr-CH"/>
        </w:rPr>
        <w:t xml:space="preserve"> au Rwanda</w:t>
      </w:r>
      <w:r w:rsidRPr="0028368E">
        <w:rPr>
          <w:rFonts w:ascii="Times New Roman" w:hAnsi="Times New Roman" w:cs="Times New Roman"/>
          <w:lang w:val="fr-CH"/>
        </w:rPr>
        <w:t xml:space="preserve">, des chrétiens des paroisses </w:t>
      </w:r>
      <w:r w:rsidR="00FC32A2" w:rsidRPr="0028368E">
        <w:rPr>
          <w:rFonts w:ascii="Times New Roman" w:hAnsi="Times New Roman" w:cs="Times New Roman"/>
          <w:lang w:val="fr-CH"/>
        </w:rPr>
        <w:t xml:space="preserve">de la région </w:t>
      </w:r>
      <w:r w:rsidR="00264CAC" w:rsidRPr="0028368E">
        <w:rPr>
          <w:rFonts w:ascii="Times New Roman" w:hAnsi="Times New Roman" w:cs="Times New Roman"/>
          <w:lang w:val="fr-CH"/>
        </w:rPr>
        <w:t xml:space="preserve">du Kilimandjaro </w:t>
      </w:r>
      <w:r w:rsidRPr="0028368E">
        <w:rPr>
          <w:rFonts w:ascii="Times New Roman" w:hAnsi="Times New Roman" w:cs="Times New Roman"/>
          <w:lang w:val="fr-CH"/>
        </w:rPr>
        <w:t xml:space="preserve">fondées par la Mission de Bethel ont joué un rôle important. Ils fonctionnaient comme ouvriers-instructeurs dans l’apprentissage de métiers, </w:t>
      </w:r>
      <w:r w:rsidR="00FC32A2" w:rsidRPr="0028368E">
        <w:rPr>
          <w:rFonts w:ascii="Times New Roman" w:hAnsi="Times New Roman" w:cs="Times New Roman"/>
          <w:lang w:val="fr-CH"/>
        </w:rPr>
        <w:t xml:space="preserve">et </w:t>
      </w:r>
      <w:r w:rsidR="00C0143B" w:rsidRPr="0028368E">
        <w:rPr>
          <w:rFonts w:ascii="Times New Roman" w:hAnsi="Times New Roman" w:cs="Times New Roman"/>
          <w:lang w:val="fr-CH"/>
        </w:rPr>
        <w:t xml:space="preserve">comme modèles de </w:t>
      </w:r>
      <w:r w:rsidRPr="0028368E">
        <w:rPr>
          <w:rFonts w:ascii="Times New Roman" w:hAnsi="Times New Roman" w:cs="Times New Roman"/>
          <w:lang w:val="fr-CH"/>
        </w:rPr>
        <w:t>vie chrétienne</w:t>
      </w:r>
      <w:r w:rsidR="00FC32A2" w:rsidRPr="0028368E">
        <w:rPr>
          <w:rFonts w:ascii="Times New Roman" w:hAnsi="Times New Roman" w:cs="Times New Roman"/>
          <w:lang w:val="fr-CH"/>
        </w:rPr>
        <w:t>. Dans une période de troubles politiques, l’un d’eux</w:t>
      </w:r>
      <w:r w:rsidR="00264CAC" w:rsidRPr="0028368E">
        <w:rPr>
          <w:rFonts w:ascii="Times New Roman" w:hAnsi="Times New Roman" w:cs="Times New Roman"/>
          <w:lang w:val="fr-CH"/>
        </w:rPr>
        <w:t>, Benjamin Ndawingiye,</w:t>
      </w:r>
      <w:r w:rsidR="00C0143B" w:rsidRPr="0028368E">
        <w:rPr>
          <w:rFonts w:ascii="Times New Roman" w:hAnsi="Times New Roman" w:cs="Times New Roman"/>
          <w:lang w:val="fr-CH"/>
        </w:rPr>
        <w:t xml:space="preserve"> a même été</w:t>
      </w:r>
      <w:r w:rsidR="00FC32A2" w:rsidRPr="0028368E">
        <w:rPr>
          <w:rFonts w:ascii="Times New Roman" w:hAnsi="Times New Roman" w:cs="Times New Roman"/>
          <w:lang w:val="fr-CH"/>
        </w:rPr>
        <w:t xml:space="preserve"> gérant </w:t>
      </w:r>
      <w:r w:rsidR="00264CAC" w:rsidRPr="0028368E">
        <w:rPr>
          <w:rFonts w:ascii="Times New Roman" w:hAnsi="Times New Roman" w:cs="Times New Roman"/>
          <w:lang w:val="fr-CH"/>
        </w:rPr>
        <w:t xml:space="preserve">de </w:t>
      </w:r>
      <w:r w:rsidRPr="0028368E">
        <w:rPr>
          <w:rFonts w:ascii="Times New Roman" w:hAnsi="Times New Roman" w:cs="Times New Roman"/>
          <w:lang w:val="fr-CH"/>
        </w:rPr>
        <w:t xml:space="preserve">la station </w:t>
      </w:r>
      <w:r w:rsidR="00C0143B" w:rsidRPr="0028368E">
        <w:rPr>
          <w:rFonts w:ascii="Times New Roman" w:hAnsi="Times New Roman" w:cs="Times New Roman"/>
          <w:lang w:val="fr-CH"/>
        </w:rPr>
        <w:t xml:space="preserve">de </w:t>
      </w:r>
      <w:r w:rsidRPr="0028368E">
        <w:rPr>
          <w:rFonts w:ascii="Times New Roman" w:hAnsi="Times New Roman" w:cs="Times New Roman"/>
          <w:lang w:val="fr-CH"/>
        </w:rPr>
        <w:t>Giteme sur l’île Idjwi</w:t>
      </w:r>
      <w:r w:rsidRPr="0028368E">
        <w:rPr>
          <w:rStyle w:val="Voetnootmarkering"/>
          <w:rFonts w:ascii="Times New Roman" w:hAnsi="Times New Roman" w:cs="Times New Roman"/>
          <w:lang w:val="fr-CH"/>
        </w:rPr>
        <w:footnoteReference w:id="22"/>
      </w:r>
      <w:r w:rsidR="00FC32A2" w:rsidRPr="0028368E">
        <w:rPr>
          <w:rFonts w:ascii="Times New Roman" w:hAnsi="Times New Roman" w:cs="Times New Roman"/>
          <w:lang w:val="fr-CH"/>
        </w:rPr>
        <w:t>.</w:t>
      </w:r>
      <w:r w:rsidRPr="0028368E">
        <w:rPr>
          <w:rFonts w:ascii="Times New Roman" w:hAnsi="Times New Roman" w:cs="Times New Roman"/>
          <w:lang w:val="fr-CH"/>
        </w:rPr>
        <w:t xml:space="preserve"> Les missionnaires ont créé des écoles, et pris à leur service des ouvriers pour la construction de bâtiments et l’adduction d’eau à Rubengera, la culture des champs, sur lesquels on a introduit de nouveaux fruits et plantes. Ils </w:t>
      </w:r>
      <w:r w:rsidR="00C0143B" w:rsidRPr="0028368E">
        <w:rPr>
          <w:rFonts w:ascii="Times New Roman" w:hAnsi="Times New Roman" w:cs="Times New Roman"/>
          <w:lang w:val="fr-CH"/>
        </w:rPr>
        <w:t>ont formé à Kirinda une</w:t>
      </w:r>
      <w:r w:rsidRPr="0028368E">
        <w:rPr>
          <w:rFonts w:ascii="Times New Roman" w:hAnsi="Times New Roman" w:cs="Times New Roman"/>
          <w:lang w:val="fr-CH"/>
        </w:rPr>
        <w:t xml:space="preserve"> fanfare. Pour l’alphabétisation, les missionnaires ont rédigé d</w:t>
      </w:r>
      <w:r w:rsidR="00C0143B" w:rsidRPr="0028368E">
        <w:rPr>
          <w:rFonts w:ascii="Times New Roman" w:hAnsi="Times New Roman" w:cs="Times New Roman"/>
          <w:lang w:val="fr-CH"/>
        </w:rPr>
        <w:t xml:space="preserve">es livres d’apprentissage de </w:t>
      </w:r>
      <w:r w:rsidRPr="0028368E">
        <w:rPr>
          <w:rFonts w:ascii="Times New Roman" w:hAnsi="Times New Roman" w:cs="Times New Roman"/>
          <w:lang w:val="fr-CH"/>
        </w:rPr>
        <w:t xml:space="preserve">lecture appelés </w:t>
      </w:r>
      <w:r w:rsidRPr="0028368E">
        <w:rPr>
          <w:rFonts w:ascii="Times New Roman" w:hAnsi="Times New Roman" w:cs="Times New Roman"/>
          <w:i/>
          <w:lang w:val="fr-CH"/>
        </w:rPr>
        <w:t>Ifibeli</w:t>
      </w:r>
      <w:r w:rsidRPr="0028368E">
        <w:rPr>
          <w:rFonts w:ascii="Times New Roman" w:hAnsi="Times New Roman" w:cs="Times New Roman"/>
          <w:lang w:val="fr-CH"/>
        </w:rPr>
        <w:t xml:space="preserve">, où ils avaient inclus de petits essais avec des contes et des fables rwandais. Le pasteur Röhl de </w:t>
      </w:r>
      <w:r w:rsidR="00C0143B" w:rsidRPr="0028368E">
        <w:rPr>
          <w:rFonts w:ascii="Times New Roman" w:hAnsi="Times New Roman" w:cs="Times New Roman"/>
          <w:lang w:val="fr-CH"/>
        </w:rPr>
        <w:t>Rubengera a traduit les quatre E</w:t>
      </w:r>
      <w:r w:rsidRPr="0028368E">
        <w:rPr>
          <w:rFonts w:ascii="Times New Roman" w:hAnsi="Times New Roman" w:cs="Times New Roman"/>
          <w:lang w:val="fr-CH"/>
        </w:rPr>
        <w:t>vangiles en kinyarwanda ; ils furent édités en 1914. Un petit recueil de cantiques chrétiens a aussi vu le jour.</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Pour faire face à l’influence de commerçants indiens musulmans, un commerçant-missionnaire allemand s’est établi à Cyangugu, tandis qu’à Kigali il y avait aussi une maison de commerce. Ceci en vue de former des chrétiens commerçants, capables de contenir l’influence musulmane tout près des stations missionnaires. Dans toutes ces activités la prédication du message de l’Evangile a eu une grande priorité. Tous les efforts visaient à former des chrétiens responsables, indépendants, disciplinés, zélés, maîtrisant un métier comme agronome, artisan ou commerçant.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b/>
          <w:lang w:val="fr-CH"/>
        </w:rPr>
      </w:pPr>
      <w:r w:rsidRPr="0028368E">
        <w:rPr>
          <w:rFonts w:ascii="Times New Roman" w:hAnsi="Times New Roman" w:cs="Times New Roman"/>
          <w:b/>
          <w:lang w:val="fr-CH"/>
        </w:rPr>
        <w:t xml:space="preserve">La transmission des stations missions de la Mission de Bethel à la Mission protestante belge </w:t>
      </w:r>
    </w:p>
    <w:p w:rsidR="0098597B" w:rsidRPr="0028368E" w:rsidRDefault="00587E6F"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En accord avec le T</w:t>
      </w:r>
      <w:r w:rsidR="0098597B" w:rsidRPr="0028368E">
        <w:rPr>
          <w:rFonts w:ascii="Times New Roman" w:hAnsi="Times New Roman" w:cs="Times New Roman"/>
          <w:lang w:val="fr-CH"/>
        </w:rPr>
        <w:t xml:space="preserve">raité de Versailles de 1919, le roi des Belges, Albert, et le ministre des Colonies de la Belgique, Louis Franck, insistent pour que la Société belge </w:t>
      </w:r>
      <w:r w:rsidR="00BD3242" w:rsidRPr="0028368E">
        <w:rPr>
          <w:rFonts w:ascii="Times New Roman" w:hAnsi="Times New Roman" w:cs="Times New Roman"/>
          <w:lang w:val="fr-CH"/>
        </w:rPr>
        <w:t xml:space="preserve">de </w:t>
      </w:r>
      <w:r w:rsidR="0098597B" w:rsidRPr="0028368E">
        <w:rPr>
          <w:rFonts w:ascii="Times New Roman" w:hAnsi="Times New Roman" w:cs="Times New Roman"/>
          <w:lang w:val="fr-CH"/>
        </w:rPr>
        <w:t>mission</w:t>
      </w:r>
      <w:r w:rsidR="00BD3242" w:rsidRPr="0028368E">
        <w:rPr>
          <w:rFonts w:ascii="Times New Roman" w:hAnsi="Times New Roman" w:cs="Times New Roman"/>
          <w:lang w:val="fr-CH"/>
        </w:rPr>
        <w:t>s</w:t>
      </w:r>
      <w:r w:rsidR="0098597B" w:rsidRPr="0028368E">
        <w:rPr>
          <w:rFonts w:ascii="Times New Roman" w:hAnsi="Times New Roman" w:cs="Times New Roman"/>
          <w:lang w:val="fr-CH"/>
        </w:rPr>
        <w:t xml:space="preserve"> protestante</w:t>
      </w:r>
      <w:r w:rsidR="00BD3242" w:rsidRPr="0028368E">
        <w:rPr>
          <w:rFonts w:ascii="Times New Roman" w:hAnsi="Times New Roman" w:cs="Times New Roman"/>
          <w:lang w:val="fr-CH"/>
        </w:rPr>
        <w:t>s</w:t>
      </w:r>
      <w:r w:rsidR="0098597B" w:rsidRPr="0028368E">
        <w:rPr>
          <w:rFonts w:ascii="Times New Roman" w:hAnsi="Times New Roman" w:cs="Times New Roman"/>
          <w:lang w:val="fr-CH"/>
        </w:rPr>
        <w:t xml:space="preserve"> (SBMPC) reprenne l’œuvre missionnaire que les luthériens allemands avaient commencée au Rwanda</w:t>
      </w:r>
      <w:r w:rsidR="0098597B" w:rsidRPr="0028368E">
        <w:rPr>
          <w:rStyle w:val="Voetnootmarkering"/>
          <w:rFonts w:ascii="Times New Roman" w:hAnsi="Times New Roman" w:cs="Times New Roman"/>
          <w:lang w:val="fr-CH"/>
        </w:rPr>
        <w:footnoteReference w:id="23"/>
      </w:r>
      <w:r w:rsidR="0098597B" w:rsidRPr="0028368E">
        <w:rPr>
          <w:rFonts w:ascii="Times New Roman" w:hAnsi="Times New Roman" w:cs="Times New Roman"/>
          <w:lang w:val="fr-CH"/>
        </w:rPr>
        <w:t>. Cette jeune société missionnaire constituée en 1910, au sein de l’Eglise chrétienne missionnaire belge en collaboration avec l’Union des Eglises protes</w:t>
      </w:r>
      <w:r w:rsidR="00D423AE" w:rsidRPr="0028368E">
        <w:rPr>
          <w:rFonts w:ascii="Times New Roman" w:hAnsi="Times New Roman" w:cs="Times New Roman"/>
          <w:lang w:val="fr-CH"/>
        </w:rPr>
        <w:t>tantes de Belgique, rassemblai</w:t>
      </w:r>
      <w:r w:rsidR="0098597B" w:rsidRPr="0028368E">
        <w:rPr>
          <w:rFonts w:ascii="Times New Roman" w:hAnsi="Times New Roman" w:cs="Times New Roman"/>
          <w:lang w:val="fr-CH"/>
        </w:rPr>
        <w:t xml:space="preserve">t des chrétiens inspirés par le mouvement de réveil de la Suisse </w:t>
      </w:r>
      <w:r w:rsidR="0098597B" w:rsidRPr="0028368E">
        <w:rPr>
          <w:rFonts w:ascii="Times New Roman" w:hAnsi="Times New Roman" w:cs="Times New Roman"/>
          <w:lang w:val="fr-CH"/>
        </w:rPr>
        <w:lastRenderedPageBreak/>
        <w:t>romande</w:t>
      </w:r>
      <w:r w:rsidR="0098597B" w:rsidRPr="0028368E">
        <w:rPr>
          <w:rStyle w:val="Voetnootmarkering"/>
          <w:rFonts w:ascii="Times New Roman" w:hAnsi="Times New Roman" w:cs="Times New Roman"/>
          <w:lang w:val="fr-CH"/>
        </w:rPr>
        <w:footnoteReference w:id="24"/>
      </w:r>
      <w:r w:rsidR="0098597B" w:rsidRPr="0028368E">
        <w:rPr>
          <w:rFonts w:ascii="Times New Roman" w:hAnsi="Times New Roman" w:cs="Times New Roman"/>
          <w:lang w:val="fr-CH"/>
        </w:rPr>
        <w:t>. Ils prennent à leur service comme premier missionnaire Ernst von der Heyden, ancien diacre au service de la Mission de Bethel, qui arrive à Kilinda en 1921, où il avait servi comme menuisier de 1907 à 1914. Alsacien de naissance, il obtint la nationalité française après la guerre, ce qui lui donnait la possibilité de retourner au Rwanda. Bien qu’étant au service de la société belge, il est considéré par la Mission de Bethel comme leur « sentinelle » au Rwanda</w:t>
      </w:r>
      <w:r w:rsidR="0098597B" w:rsidRPr="0028368E">
        <w:rPr>
          <w:rStyle w:val="Voetnootmarkering"/>
          <w:rFonts w:ascii="Times New Roman" w:hAnsi="Times New Roman" w:cs="Times New Roman"/>
          <w:lang w:val="fr-CH"/>
        </w:rPr>
        <w:footnoteReference w:id="25"/>
      </w:r>
      <w:r w:rsidR="0098597B" w:rsidRPr="0028368E">
        <w:rPr>
          <w:rFonts w:ascii="Times New Roman" w:hAnsi="Times New Roman" w:cs="Times New Roman"/>
          <w:lang w:val="fr-CH"/>
        </w:rPr>
        <w:t xml:space="preserve">. Sa nomination fut </w:t>
      </w:r>
      <w:r w:rsidR="00D423AE" w:rsidRPr="0028368E">
        <w:rPr>
          <w:rFonts w:ascii="Times New Roman" w:hAnsi="Times New Roman" w:cs="Times New Roman"/>
          <w:lang w:val="fr-CH"/>
        </w:rPr>
        <w:t xml:space="preserve">politiquement </w:t>
      </w:r>
      <w:r w:rsidR="0098597B" w:rsidRPr="0028368E">
        <w:rPr>
          <w:rFonts w:ascii="Times New Roman" w:hAnsi="Times New Roman" w:cs="Times New Roman"/>
          <w:lang w:val="fr-CH"/>
        </w:rPr>
        <w:t>délicate et se</w:t>
      </w:r>
      <w:r w:rsidR="00D423AE" w:rsidRPr="0028368E">
        <w:rPr>
          <w:rFonts w:ascii="Times New Roman" w:hAnsi="Times New Roman" w:cs="Times New Roman"/>
          <w:lang w:val="fr-CH"/>
        </w:rPr>
        <w:t>nsible</w:t>
      </w:r>
      <w:r w:rsidR="0098597B" w:rsidRPr="0028368E">
        <w:rPr>
          <w:rFonts w:ascii="Times New Roman" w:hAnsi="Times New Roman" w:cs="Times New Roman"/>
          <w:lang w:val="fr-CH"/>
        </w:rPr>
        <w:t xml:space="preserve">. Le Résident du Ruanda-Urundi </w:t>
      </w:r>
      <w:r w:rsidR="0098597B" w:rsidRPr="0028368E">
        <w:rPr>
          <w:rFonts w:ascii="Times New Roman" w:hAnsi="Times New Roman" w:cs="Times New Roman"/>
          <w:i/>
          <w:lang w:val="fr-CH"/>
        </w:rPr>
        <w:t>ad interim</w:t>
      </w:r>
      <w:r w:rsidR="0098597B" w:rsidRPr="0028368E">
        <w:rPr>
          <w:rFonts w:ascii="Times New Roman" w:hAnsi="Times New Roman" w:cs="Times New Roman"/>
          <w:lang w:val="fr-CH"/>
        </w:rPr>
        <w:t>, George Mortehan, accepte la candidature de Von der Heyden, ce qui provoque des remous dans la presse belge. Il est significatif que le Mwami Musinga manifeste son approbation au retour de missionnaires protestants dans son pays, probablement parce qu’il s’était toujours senti soutenu par les protestants allemands</w:t>
      </w:r>
      <w:r w:rsidR="0098597B" w:rsidRPr="0028368E">
        <w:rPr>
          <w:rStyle w:val="Voetnootmarkering"/>
          <w:rFonts w:ascii="Times New Roman" w:hAnsi="Times New Roman" w:cs="Times New Roman"/>
          <w:lang w:val="fr-CH"/>
        </w:rPr>
        <w:footnoteReference w:id="26"/>
      </w:r>
      <w:r w:rsidR="0098597B" w:rsidRPr="0028368E">
        <w:rPr>
          <w:rFonts w:ascii="Times New Roman" w:hAnsi="Times New Roman" w:cs="Times New Roman"/>
          <w:lang w:val="fr-CH"/>
        </w:rPr>
        <w:t>.</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Les tensions politiques se traduisent par une absence de chaleur dans les relations entre les sociétés missionnaires belges et allemandes. En 1921, la Mission de Bethel signe un document, contre-signé par la Société belge, où il est stipulé : </w:t>
      </w:r>
    </w:p>
    <w:p w:rsidR="0098597B" w:rsidRPr="0028368E" w:rsidRDefault="0098597B" w:rsidP="0098597B">
      <w:pPr>
        <w:pStyle w:val="Geenafstand"/>
        <w:spacing w:line="360" w:lineRule="auto"/>
        <w:ind w:firstLine="284"/>
        <w:rPr>
          <w:rFonts w:ascii="Times New Roman" w:hAnsi="Times New Roman" w:cs="Times New Roman"/>
          <w:sz w:val="20"/>
          <w:lang w:val="fr-CH"/>
        </w:rPr>
      </w:pPr>
      <w:r w:rsidRPr="0028368E">
        <w:rPr>
          <w:rFonts w:ascii="Times New Roman" w:hAnsi="Times New Roman" w:cs="Times New Roman"/>
          <w:sz w:val="20"/>
          <w:lang w:val="fr-CH"/>
        </w:rPr>
        <w:t>« Nous acceptons la cession faite en vertu de l’article 438 du Traité de Versailles à la dite société (la SBMPC, GS) de tous nos droits de propriété sur les terrains et les bâtiments des stations missionnaires du Ruanda se trouvant sur le territoire confié au mandat de la Belgique, soit les stations de Kirinda, Rubengera, Remera, Shangugu, Kigali. Dans le cas où nos missionnaires seraient autorisés à reprendre leur œuvre dans le Ruanda, une répartition du champ de travail se ferait avec la Société belge d’accord avec la Conférence générale des missionnaires protestants du Congo et la propriété des stations cédées à la Société de Bethel bei Bielefeld lui reviendrait de plein droit dans l’état où elles se trouvent »</w:t>
      </w:r>
      <w:r w:rsidRPr="0028368E">
        <w:rPr>
          <w:rStyle w:val="Voetnootmarkering"/>
          <w:rFonts w:ascii="Times New Roman" w:hAnsi="Times New Roman" w:cs="Times New Roman"/>
          <w:sz w:val="20"/>
          <w:lang w:val="fr-CH"/>
        </w:rPr>
        <w:footnoteReference w:id="27"/>
      </w:r>
      <w:r w:rsidRPr="0028368E">
        <w:rPr>
          <w:rFonts w:ascii="Times New Roman" w:hAnsi="Times New Roman" w:cs="Times New Roman"/>
          <w:lang w:val="fr-CH"/>
        </w:rPr>
        <w:t>.</w:t>
      </w:r>
      <w:r w:rsidRPr="0028368E">
        <w:rPr>
          <w:rFonts w:ascii="Times New Roman" w:hAnsi="Times New Roman" w:cs="Times New Roman"/>
          <w:sz w:val="20"/>
          <w:lang w:val="fr-CH"/>
        </w:rPr>
        <w:t xml:space="preserve">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Les responsables de la Mission de Bethel qui ont regretté leur départ forcé du Rwanda, ont tiré de ce document l’espoir de pouvoir reprendre leur œuvre dans un avenir proche ou lointain.</w:t>
      </w:r>
      <w:r w:rsidRPr="0028368E">
        <w:rPr>
          <w:rFonts w:ascii="Times New Roman" w:hAnsi="Times New Roman" w:cs="Times New Roman"/>
          <w:color w:val="943634" w:themeColor="accent2" w:themeShade="BF"/>
          <w:lang w:val="fr-CH"/>
        </w:rPr>
        <w:t xml:space="preserve"> </w:t>
      </w:r>
      <w:r w:rsidRPr="0028368E">
        <w:rPr>
          <w:rFonts w:ascii="Times New Roman" w:hAnsi="Times New Roman" w:cs="Times New Roman"/>
          <w:lang w:val="fr-CH"/>
        </w:rPr>
        <w:t>Ainsi, le pasteur Ernst Johanssen a essayé à deux reprises de rentrer au Rwanda pour une visite, mais les autorités belges lui refusèrent le visa</w:t>
      </w:r>
      <w:r w:rsidRPr="0028368E">
        <w:rPr>
          <w:rStyle w:val="Voetnootmarkering"/>
          <w:rFonts w:ascii="Times New Roman" w:hAnsi="Times New Roman" w:cs="Times New Roman"/>
          <w:lang w:val="fr-CH"/>
        </w:rPr>
        <w:footnoteReference w:id="28"/>
      </w:r>
      <w:r w:rsidRPr="0028368E">
        <w:rPr>
          <w:rFonts w:ascii="Times New Roman" w:hAnsi="Times New Roman" w:cs="Times New Roman"/>
          <w:lang w:val="fr-CH"/>
        </w:rPr>
        <w:t xml:space="preserve">. La Mission de Bethel a aussi </w:t>
      </w:r>
      <w:r w:rsidRPr="0028368E">
        <w:rPr>
          <w:rFonts w:ascii="Times New Roman" w:hAnsi="Times New Roman" w:cs="Times New Roman"/>
          <w:lang w:val="fr-CH"/>
        </w:rPr>
        <w:lastRenderedPageBreak/>
        <w:t xml:space="preserve">envoyé en 1922 une quantité de livres de lecture, </w:t>
      </w:r>
      <w:r w:rsidRPr="0028368E">
        <w:rPr>
          <w:rFonts w:ascii="Times New Roman" w:hAnsi="Times New Roman" w:cs="Times New Roman"/>
          <w:i/>
          <w:lang w:val="fr-CH"/>
        </w:rPr>
        <w:t xml:space="preserve">Ifiberi, </w:t>
      </w:r>
      <w:r w:rsidRPr="0028368E">
        <w:rPr>
          <w:rFonts w:ascii="Times New Roman" w:hAnsi="Times New Roman" w:cs="Times New Roman"/>
          <w:lang w:val="fr-CH"/>
        </w:rPr>
        <w:t>imprimés en Allemagne. Arrivés sur le territoire belge, on les a importés à condition que le portrait de l’Empereur Guillaume soit enlevé</w:t>
      </w:r>
      <w:r w:rsidRPr="0028368E">
        <w:rPr>
          <w:rStyle w:val="Voetnootmarkering"/>
          <w:rFonts w:ascii="Times New Roman" w:hAnsi="Times New Roman" w:cs="Times New Roman"/>
          <w:lang w:val="fr-CH"/>
        </w:rPr>
        <w:footnoteReference w:id="29"/>
      </w:r>
      <w:r w:rsidRPr="0028368E">
        <w:rPr>
          <w:rFonts w:ascii="Times New Roman" w:hAnsi="Times New Roman" w:cs="Times New Roman"/>
          <w:lang w:val="fr-CH"/>
        </w:rPr>
        <w:t xml:space="preserve">.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b/>
          <w:lang w:val="fr-CH"/>
        </w:rPr>
      </w:pPr>
      <w:r w:rsidRPr="0028368E">
        <w:rPr>
          <w:rFonts w:ascii="Times New Roman" w:hAnsi="Times New Roman" w:cs="Times New Roman"/>
          <w:b/>
          <w:lang w:val="fr-CH"/>
        </w:rPr>
        <w:t xml:space="preserve">Les efforts des </w:t>
      </w:r>
      <w:r w:rsidRPr="0028368E">
        <w:rPr>
          <w:rFonts w:ascii="Times New Roman" w:hAnsi="Times New Roman" w:cs="Times New Roman"/>
          <w:lang w:val="fr-CH"/>
        </w:rPr>
        <w:t>A</w:t>
      </w:r>
      <w:r w:rsidRPr="0028368E">
        <w:rPr>
          <w:rFonts w:ascii="Times New Roman" w:hAnsi="Times New Roman" w:cs="Times New Roman"/>
          <w:b/>
          <w:lang w:val="fr-CH"/>
        </w:rPr>
        <w:t>llemands pour reprendre l’œuvre missionnaire</w:t>
      </w: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t>Finalement, en 1931, le pasteur Curt Ronicke, l’Inspecteur de la Mission de Bethel, a pu faire une visite au Rwanda</w:t>
      </w:r>
      <w:r w:rsidR="007D3D83" w:rsidRPr="0028368E">
        <w:rPr>
          <w:rStyle w:val="Voetnootmarkering"/>
          <w:rFonts w:ascii="Times New Roman" w:hAnsi="Times New Roman" w:cs="Times New Roman"/>
          <w:lang w:val="fr-CH"/>
        </w:rPr>
        <w:footnoteReference w:id="30"/>
      </w:r>
      <w:r w:rsidRPr="0028368E">
        <w:rPr>
          <w:rFonts w:ascii="Times New Roman" w:hAnsi="Times New Roman" w:cs="Times New Roman"/>
          <w:lang w:val="fr-CH"/>
        </w:rPr>
        <w:t>.</w:t>
      </w:r>
      <w:r w:rsidR="007D3D83" w:rsidRPr="0028368E">
        <w:rPr>
          <w:rStyle w:val="Voetnootmarkering"/>
          <w:rFonts w:ascii="Times New Roman" w:hAnsi="Times New Roman" w:cs="Times New Roman"/>
          <w:lang w:val="fr-CH"/>
        </w:rPr>
        <w:t xml:space="preserve"> </w:t>
      </w:r>
      <w:r w:rsidRPr="0028368E">
        <w:rPr>
          <w:rFonts w:ascii="Times New Roman" w:hAnsi="Times New Roman" w:cs="Times New Roman"/>
          <w:lang w:val="fr-CH"/>
        </w:rPr>
        <w:t xml:space="preserve">Il demande ensuite à être reçu par l’administration de la SBMPC à Bruxelles. Le 5 juin 1931, accompagné du pasteur Gerhard Stratenwerth, il rend visite à la SBMPC dans le but de les mettre au courant de ses impressions rwandaises, et </w:t>
      </w:r>
      <w:r w:rsidR="00EE484A" w:rsidRPr="0028368E">
        <w:rPr>
          <w:rFonts w:ascii="Times New Roman" w:hAnsi="Times New Roman" w:cs="Times New Roman"/>
          <w:lang w:val="fr-CH"/>
        </w:rPr>
        <w:t xml:space="preserve">d’offrir leur soutien </w:t>
      </w:r>
      <w:r w:rsidR="007D3D83" w:rsidRPr="0028368E">
        <w:rPr>
          <w:rFonts w:ascii="Times New Roman" w:hAnsi="Times New Roman" w:cs="Times New Roman"/>
          <w:lang w:val="fr-CH"/>
        </w:rPr>
        <w:t xml:space="preserve">à </w:t>
      </w:r>
      <w:r w:rsidRPr="0028368E">
        <w:rPr>
          <w:rFonts w:ascii="Times New Roman" w:hAnsi="Times New Roman" w:cs="Times New Roman"/>
          <w:lang w:val="fr-CH"/>
        </w:rPr>
        <w:t xml:space="preserve">la SBMPC </w:t>
      </w:r>
      <w:r w:rsidR="00D125FC" w:rsidRPr="0028368E">
        <w:rPr>
          <w:rFonts w:ascii="Times New Roman" w:hAnsi="Times New Roman" w:cs="Times New Roman"/>
          <w:lang w:val="fr-CH"/>
        </w:rPr>
        <w:t xml:space="preserve">par </w:t>
      </w:r>
      <w:r w:rsidRPr="0028368E">
        <w:rPr>
          <w:rFonts w:ascii="Times New Roman" w:hAnsi="Times New Roman" w:cs="Times New Roman"/>
          <w:lang w:val="fr-CH"/>
        </w:rPr>
        <w:t xml:space="preserve">l’engagement des missionnaires allemands. Les Allemands sont choqués par l’accueil glacial de seulement quelques délégués du Comité d’administration de la SBMPC. La réunion ne fut ni ouverte ni clôturée par une prière. La </w:t>
      </w:r>
      <w:r w:rsidR="00EE484A" w:rsidRPr="0028368E">
        <w:rPr>
          <w:rFonts w:ascii="Times New Roman" w:hAnsi="Times New Roman" w:cs="Times New Roman"/>
          <w:lang w:val="fr-CH"/>
        </w:rPr>
        <w:t>réponse à la demande d’offre</w:t>
      </w:r>
      <w:r w:rsidRPr="0028368E">
        <w:rPr>
          <w:rFonts w:ascii="Times New Roman" w:hAnsi="Times New Roman" w:cs="Times New Roman"/>
          <w:lang w:val="fr-CH"/>
        </w:rPr>
        <w:t xml:space="preserve"> </w:t>
      </w:r>
      <w:r w:rsidR="00EE484A" w:rsidRPr="0028368E">
        <w:rPr>
          <w:rFonts w:ascii="Times New Roman" w:hAnsi="Times New Roman" w:cs="Times New Roman"/>
          <w:lang w:val="fr-CH"/>
        </w:rPr>
        <w:t>d’</w:t>
      </w:r>
      <w:r w:rsidRPr="0028368E">
        <w:rPr>
          <w:rFonts w:ascii="Times New Roman" w:hAnsi="Times New Roman" w:cs="Times New Roman"/>
          <w:lang w:val="fr-CH"/>
        </w:rPr>
        <w:t>assistance au Rwanda est claire : les protestants belges déclarent qu’ils souffrent constamment d’une opposition des cercles nationalistes catholiques belges. Alors, si la SBMPC faisait appel à la mission allemande, « nous, l’Eglise évangélique belge, serions détruits ». Toute intervention de la mission allemande au Rwanda serait néfaste au protestantisme belge</w:t>
      </w:r>
      <w:r w:rsidRPr="0028368E">
        <w:rPr>
          <w:rStyle w:val="Voetnootmarkering"/>
          <w:rFonts w:ascii="Times New Roman" w:hAnsi="Times New Roman" w:cs="Times New Roman"/>
          <w:lang w:val="fr-CH"/>
        </w:rPr>
        <w:footnoteReference w:id="31"/>
      </w:r>
      <w:r w:rsidRPr="0028368E">
        <w:rPr>
          <w:rFonts w:ascii="Times New Roman" w:hAnsi="Times New Roman" w:cs="Times New Roman"/>
          <w:lang w:val="fr-CH"/>
        </w:rPr>
        <w:t>.</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En octobr</w:t>
      </w:r>
      <w:r w:rsidR="00EE484A" w:rsidRPr="0028368E">
        <w:rPr>
          <w:rFonts w:ascii="Times New Roman" w:hAnsi="Times New Roman" w:cs="Times New Roman"/>
          <w:lang w:val="fr-CH"/>
        </w:rPr>
        <w:t xml:space="preserve">e 1932, la Mission de Bethel </w:t>
      </w:r>
      <w:r w:rsidRPr="0028368E">
        <w:rPr>
          <w:rFonts w:ascii="Times New Roman" w:hAnsi="Times New Roman" w:cs="Times New Roman"/>
          <w:lang w:val="fr-CH"/>
        </w:rPr>
        <w:t>adresse au ministère des Af</w:t>
      </w:r>
      <w:r w:rsidR="00EE484A" w:rsidRPr="0028368E">
        <w:rPr>
          <w:rFonts w:ascii="Times New Roman" w:hAnsi="Times New Roman" w:cs="Times New Roman"/>
          <w:lang w:val="fr-CH"/>
        </w:rPr>
        <w:t xml:space="preserve">faires étrangères à Berlin </w:t>
      </w:r>
      <w:r w:rsidRPr="0028368E">
        <w:rPr>
          <w:rFonts w:ascii="Times New Roman" w:hAnsi="Times New Roman" w:cs="Times New Roman"/>
          <w:lang w:val="fr-CH"/>
        </w:rPr>
        <w:t xml:space="preserve">la demande de faire un sondage diplomatique à Bruxelles sur les possibilités d’un retour de la Mission de Bethel au Rwanda. Ceci ne donne aucun résultat. Pas plus que les efforts d’intéresser des sociétés suisses et d’Afrique du Sud d’offrir assistance à l’œuvre protestante au Rwanda.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Après la Deuxième Guerre mondiale, le même Inspecteur Ronicke, dans une lettre à la Société belge de</w:t>
      </w:r>
      <w:r w:rsidR="007D3D83" w:rsidRPr="0028368E">
        <w:rPr>
          <w:rFonts w:ascii="Times New Roman" w:hAnsi="Times New Roman" w:cs="Times New Roman"/>
          <w:lang w:val="fr-CH"/>
        </w:rPr>
        <w:t>s</w:t>
      </w:r>
      <w:r w:rsidRPr="0028368E">
        <w:rPr>
          <w:rFonts w:ascii="Times New Roman" w:hAnsi="Times New Roman" w:cs="Times New Roman"/>
          <w:lang w:val="fr-CH"/>
        </w:rPr>
        <w:t xml:space="preserve"> mission</w:t>
      </w:r>
      <w:r w:rsidR="007D3D83" w:rsidRPr="0028368E">
        <w:rPr>
          <w:rFonts w:ascii="Times New Roman" w:hAnsi="Times New Roman" w:cs="Times New Roman"/>
          <w:lang w:val="fr-CH"/>
        </w:rPr>
        <w:t>s</w:t>
      </w:r>
      <w:r w:rsidRPr="0028368E">
        <w:rPr>
          <w:rFonts w:ascii="Times New Roman" w:hAnsi="Times New Roman" w:cs="Times New Roman"/>
          <w:lang w:val="fr-CH"/>
        </w:rPr>
        <w:t xml:space="preserve"> protestante</w:t>
      </w:r>
      <w:r w:rsidR="007D3D83" w:rsidRPr="0028368E">
        <w:rPr>
          <w:rFonts w:ascii="Times New Roman" w:hAnsi="Times New Roman" w:cs="Times New Roman"/>
          <w:lang w:val="fr-CH"/>
        </w:rPr>
        <w:t>s</w:t>
      </w:r>
      <w:r w:rsidRPr="0028368E">
        <w:rPr>
          <w:rFonts w:ascii="Times New Roman" w:hAnsi="Times New Roman" w:cs="Times New Roman"/>
          <w:lang w:val="fr-CH"/>
        </w:rPr>
        <w:t xml:space="preserve"> adresse encore une fois la demande de lui envoyer régulièrement des nouvelles de l’œuvre missionnaire au Rwanda. Dans cette lettre il mentionne : « il y a encore beaucoup de chrétiens, amis de la mission de Bethel</w:t>
      </w:r>
      <w:r w:rsidR="007D3D83" w:rsidRPr="0028368E">
        <w:rPr>
          <w:rFonts w:ascii="Times New Roman" w:hAnsi="Times New Roman" w:cs="Times New Roman"/>
          <w:lang w:val="fr-CH"/>
        </w:rPr>
        <w:t xml:space="preserve">, </w:t>
      </w:r>
      <w:r w:rsidRPr="0028368E">
        <w:rPr>
          <w:rFonts w:ascii="Times New Roman" w:hAnsi="Times New Roman" w:cs="Times New Roman"/>
          <w:lang w:val="fr-CH"/>
        </w:rPr>
        <w:t xml:space="preserve">qui par leurs </w:t>
      </w:r>
      <w:r w:rsidRPr="0028368E">
        <w:rPr>
          <w:rFonts w:ascii="Times New Roman" w:hAnsi="Times New Roman" w:cs="Times New Roman"/>
          <w:lang w:val="fr-CH"/>
        </w:rPr>
        <w:lastRenderedPageBreak/>
        <w:t>fidèles prières soutiennent l’œuvre missionnaire au Rwanda. Ils sont donc curieux de recevoir des nouvelles sur le progrès du travail d’évangélisation au Rwanda »</w:t>
      </w:r>
      <w:r w:rsidRPr="0028368E">
        <w:rPr>
          <w:rStyle w:val="Voetnootmarkering"/>
          <w:rFonts w:ascii="Times New Roman" w:hAnsi="Times New Roman" w:cs="Times New Roman"/>
          <w:lang w:val="fr-CH"/>
        </w:rPr>
        <w:footnoteReference w:id="32"/>
      </w:r>
      <w:r w:rsidRPr="0028368E">
        <w:rPr>
          <w:rFonts w:ascii="Times New Roman" w:hAnsi="Times New Roman" w:cs="Times New Roman"/>
          <w:lang w:val="fr-CH"/>
        </w:rPr>
        <w:t xml:space="preserve">. </w:t>
      </w:r>
    </w:p>
    <w:p w:rsidR="0098597B" w:rsidRPr="0028368E" w:rsidRDefault="0098597B" w:rsidP="0098597B">
      <w:pPr>
        <w:pStyle w:val="Geenafstand"/>
        <w:spacing w:line="360" w:lineRule="auto"/>
        <w:ind w:firstLine="284"/>
        <w:rPr>
          <w:rFonts w:ascii="Times New Roman" w:hAnsi="Times New Roman" w:cs="Times New Roman"/>
          <w:lang w:val="fr-CH"/>
        </w:rPr>
      </w:pPr>
      <w:r w:rsidRPr="0028368E">
        <w:rPr>
          <w:rFonts w:ascii="Times New Roman" w:hAnsi="Times New Roman" w:cs="Times New Roman"/>
          <w:lang w:val="fr-CH"/>
        </w:rPr>
        <w:t xml:space="preserve">Cependant, la visite au Rwanda, en 1977, du directeur de la </w:t>
      </w:r>
      <w:r w:rsidRPr="0028368E">
        <w:rPr>
          <w:rFonts w:ascii="Times New Roman" w:hAnsi="Times New Roman" w:cs="Times New Roman"/>
          <w:i/>
          <w:lang w:val="fr-CH"/>
        </w:rPr>
        <w:t>Mission Evangélique Unie</w:t>
      </w:r>
      <w:r w:rsidRPr="0028368E">
        <w:rPr>
          <w:rFonts w:ascii="Times New Roman" w:hAnsi="Times New Roman" w:cs="Times New Roman"/>
          <w:lang w:val="fr-CH"/>
        </w:rPr>
        <w:t xml:space="preserve"> (VEM), le Dr. Peter Sa</w:t>
      </w:r>
      <w:r w:rsidR="00F35469" w:rsidRPr="0028368E">
        <w:rPr>
          <w:rFonts w:ascii="Times New Roman" w:hAnsi="Times New Roman" w:cs="Times New Roman"/>
          <w:lang w:val="fr-CH"/>
        </w:rPr>
        <w:t>ndner, aux Eglises protestantes</w:t>
      </w:r>
      <w:r w:rsidRPr="0028368E">
        <w:rPr>
          <w:rFonts w:ascii="Times New Roman" w:hAnsi="Times New Roman" w:cs="Times New Roman"/>
          <w:lang w:val="fr-CH"/>
        </w:rPr>
        <w:t xml:space="preserve"> devenues indépendantes lors de la période 1960-1965, aboutit à une communication régulière et intensive entre les organismes missionnaires allemands et plusieurs Eglises, comme l’Eglise presbytérienne au Rwanda, plusieurs diocèses de l’Eglise Episcopale du Rwanda et certaines organisations comme l’Université protestante (PIASS) à Butare. Ces contacts ont revivifié le souvenir des Rwandais de l’œuvre missionnaire allemande du début du </w:t>
      </w:r>
      <w:r w:rsidRPr="0028368E">
        <w:rPr>
          <w:rFonts w:ascii="Times New Roman" w:hAnsi="Times New Roman" w:cs="Times New Roman"/>
          <w:sz w:val="20"/>
          <w:lang w:val="fr-CH"/>
        </w:rPr>
        <w:t>XX</w:t>
      </w:r>
      <w:r w:rsidRPr="0028368E">
        <w:rPr>
          <w:rFonts w:ascii="Times New Roman" w:hAnsi="Times New Roman" w:cs="Times New Roman"/>
          <w:vertAlign w:val="superscript"/>
          <w:lang w:val="fr-CH"/>
        </w:rPr>
        <w:t>e</w:t>
      </w:r>
      <w:r w:rsidRPr="0028368E">
        <w:rPr>
          <w:rFonts w:ascii="Times New Roman" w:hAnsi="Times New Roman" w:cs="Times New Roman"/>
          <w:lang w:val="fr-CH"/>
        </w:rPr>
        <w:t xml:space="preserve"> siècle. </w:t>
      </w: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t xml:space="preserve">Un autre fruit de la présence missionnaire protestante allemande de la période 1907-1916 se manifeste par les relations fréquentes entre les Eglises du Rwanda et l’Eglise luthérienne de la Tanzanie, née de l’œuvre missionnaire de la Mission de Bethel. </w:t>
      </w:r>
    </w:p>
    <w:p w:rsidR="0098597B" w:rsidRPr="0028368E" w:rsidRDefault="0098597B" w:rsidP="0098597B">
      <w:pPr>
        <w:pStyle w:val="Geenafstand"/>
        <w:spacing w:line="360" w:lineRule="auto"/>
        <w:rPr>
          <w:rFonts w:ascii="Times New Roman" w:hAnsi="Times New Roman" w:cs="Times New Roman"/>
          <w:lang w:val="fr-CH"/>
        </w:rPr>
      </w:pPr>
    </w:p>
    <w:p w:rsidR="0098597B" w:rsidRPr="0028368E" w:rsidRDefault="0098597B" w:rsidP="0098597B">
      <w:pPr>
        <w:pStyle w:val="Geenafstand"/>
        <w:spacing w:line="360" w:lineRule="auto"/>
        <w:rPr>
          <w:rFonts w:ascii="Times New Roman" w:hAnsi="Times New Roman" w:cs="Times New Roman"/>
          <w:b/>
          <w:lang w:val="fr-CH"/>
        </w:rPr>
      </w:pPr>
      <w:r w:rsidRPr="0028368E">
        <w:rPr>
          <w:rFonts w:ascii="Times New Roman" w:hAnsi="Times New Roman" w:cs="Times New Roman"/>
          <w:b/>
          <w:lang w:val="fr-CH"/>
        </w:rPr>
        <w:t xml:space="preserve">La présence allemande au Rwanda dans la mémoire des Rwandais </w:t>
      </w: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t>Actuellement, au Rwanda le souvenir des Allemands a un caractère ambigu.</w:t>
      </w:r>
    </w:p>
    <w:p w:rsidR="0098597B" w:rsidRPr="0028368E" w:rsidRDefault="0098597B" w:rsidP="0098597B">
      <w:pPr>
        <w:pStyle w:val="Geenafstand"/>
        <w:spacing w:line="360" w:lineRule="auto"/>
        <w:rPr>
          <w:rFonts w:ascii="Times New Roman" w:hAnsi="Times New Roman" w:cs="Times New Roman"/>
          <w:color w:val="943634" w:themeColor="accent2" w:themeShade="BF"/>
          <w:lang w:val="fr-CH"/>
        </w:rPr>
      </w:pPr>
      <w:r w:rsidRPr="0028368E">
        <w:rPr>
          <w:rFonts w:ascii="Times New Roman" w:hAnsi="Times New Roman" w:cs="Times New Roman"/>
          <w:lang w:val="fr-CH"/>
        </w:rPr>
        <w:t xml:space="preserve">Les idéologues du régime politique soulignent que la première image du peuple du Rwanda que les Allemands ont présentée au monde a été néfaste : le mythe d’une population bien organisée par un roi absolu ; </w:t>
      </w:r>
      <w:r w:rsidR="00F35469" w:rsidRPr="0028368E">
        <w:rPr>
          <w:rFonts w:ascii="Times New Roman" w:hAnsi="Times New Roman" w:cs="Times New Roman"/>
          <w:lang w:val="fr-CH"/>
        </w:rPr>
        <w:t>la domination des Tutsi</w:t>
      </w:r>
      <w:r w:rsidRPr="0028368E">
        <w:rPr>
          <w:rFonts w:ascii="Times New Roman" w:hAnsi="Times New Roman" w:cs="Times New Roman"/>
          <w:lang w:val="fr-CH"/>
        </w:rPr>
        <w:t>, peuple admirable, originaire d’Abyssinie ou bien d’Asie, sur le</w:t>
      </w:r>
      <w:r w:rsidR="000C4F4C" w:rsidRPr="0028368E">
        <w:rPr>
          <w:rFonts w:ascii="Times New Roman" w:hAnsi="Times New Roman" w:cs="Times New Roman"/>
          <w:lang w:val="fr-CH"/>
        </w:rPr>
        <w:t>s Hutu</w:t>
      </w:r>
      <w:r w:rsidRPr="0028368E">
        <w:rPr>
          <w:rFonts w:ascii="Times New Roman" w:hAnsi="Times New Roman" w:cs="Times New Roman"/>
          <w:lang w:val="fr-CH"/>
        </w:rPr>
        <w:t>, servile</w:t>
      </w:r>
      <w:r w:rsidR="000C4F4C" w:rsidRPr="0028368E">
        <w:rPr>
          <w:rFonts w:ascii="Times New Roman" w:hAnsi="Times New Roman" w:cs="Times New Roman"/>
          <w:lang w:val="fr-CH"/>
        </w:rPr>
        <w:t>s</w:t>
      </w:r>
      <w:r w:rsidRPr="0028368E">
        <w:rPr>
          <w:rFonts w:ascii="Times New Roman" w:hAnsi="Times New Roman" w:cs="Times New Roman"/>
          <w:lang w:val="fr-CH"/>
        </w:rPr>
        <w:t>, moins doué</w:t>
      </w:r>
      <w:r w:rsidR="000C4F4C" w:rsidRPr="0028368E">
        <w:rPr>
          <w:rFonts w:ascii="Times New Roman" w:hAnsi="Times New Roman" w:cs="Times New Roman"/>
          <w:lang w:val="fr-CH"/>
        </w:rPr>
        <w:t>s</w:t>
      </w:r>
      <w:r w:rsidRPr="0028368E">
        <w:rPr>
          <w:rFonts w:ascii="Times New Roman" w:hAnsi="Times New Roman" w:cs="Times New Roman"/>
          <w:lang w:val="fr-CH"/>
        </w:rPr>
        <w:t>, et sur la tribu</w:t>
      </w:r>
      <w:r w:rsidR="00F35469" w:rsidRPr="0028368E">
        <w:rPr>
          <w:rFonts w:ascii="Times New Roman" w:hAnsi="Times New Roman" w:cs="Times New Roman"/>
          <w:lang w:val="fr-CH"/>
        </w:rPr>
        <w:t xml:space="preserve"> pygmoïde des Batwa</w:t>
      </w:r>
      <w:r w:rsidRPr="0028368E">
        <w:rPr>
          <w:rFonts w:ascii="Times New Roman" w:hAnsi="Times New Roman" w:cs="Times New Roman"/>
          <w:lang w:val="fr-CH"/>
        </w:rPr>
        <w:t>, a favorisé une théorie divisionniste qui a été à la base du génocide. Par contre, le régime actuel du Rwanda aime à répandre le mythe d’un peuple vivant en harmonie jusqu’à l’arrivée des Eur</w:t>
      </w:r>
      <w:r w:rsidR="00F35469" w:rsidRPr="0028368E">
        <w:rPr>
          <w:rFonts w:ascii="Times New Roman" w:hAnsi="Times New Roman" w:cs="Times New Roman"/>
          <w:lang w:val="fr-CH"/>
        </w:rPr>
        <w:t>opéens qu</w:t>
      </w:r>
      <w:r w:rsidR="000C4F4C" w:rsidRPr="0028368E">
        <w:rPr>
          <w:rFonts w:ascii="Times New Roman" w:hAnsi="Times New Roman" w:cs="Times New Roman"/>
          <w:lang w:val="fr-CH"/>
        </w:rPr>
        <w:t>i l’</w:t>
      </w:r>
      <w:r w:rsidR="00F35469" w:rsidRPr="0028368E">
        <w:rPr>
          <w:rFonts w:ascii="Times New Roman" w:hAnsi="Times New Roman" w:cs="Times New Roman"/>
          <w:lang w:val="fr-CH"/>
        </w:rPr>
        <w:t xml:space="preserve">ont divisé </w:t>
      </w:r>
      <w:r w:rsidRPr="0028368E">
        <w:rPr>
          <w:rFonts w:ascii="Times New Roman" w:hAnsi="Times New Roman" w:cs="Times New Roman"/>
          <w:lang w:val="fr-CH"/>
        </w:rPr>
        <w:t xml:space="preserve">par des </w:t>
      </w:r>
      <w:r w:rsidR="00F35469" w:rsidRPr="0028368E">
        <w:rPr>
          <w:rFonts w:ascii="Times New Roman" w:hAnsi="Times New Roman" w:cs="Times New Roman"/>
          <w:lang w:val="fr-CH"/>
        </w:rPr>
        <w:t>théories racistes,</w:t>
      </w:r>
      <w:r w:rsidRPr="0028368E">
        <w:rPr>
          <w:rFonts w:ascii="Times New Roman" w:hAnsi="Times New Roman" w:cs="Times New Roman"/>
          <w:lang w:val="fr-CH"/>
        </w:rPr>
        <w:t xml:space="preserve"> intériorisées pendant les périodes de la colonisation. Dans son optique, la victoire de l’armée du Front Patriotique du Rwanda (FPR) sur le génocide en 1994 a mis en marche un processus de décolonisation des esprits</w:t>
      </w:r>
      <w:r w:rsidRPr="0028368E">
        <w:rPr>
          <w:rStyle w:val="Voetnootmarkering"/>
          <w:rFonts w:ascii="Times New Roman" w:hAnsi="Times New Roman" w:cs="Times New Roman"/>
          <w:lang w:val="fr-CH"/>
        </w:rPr>
        <w:t xml:space="preserve"> </w:t>
      </w:r>
      <w:r w:rsidRPr="0028368E">
        <w:rPr>
          <w:rStyle w:val="Voetnootmarkering"/>
          <w:rFonts w:ascii="Times New Roman" w:hAnsi="Times New Roman" w:cs="Times New Roman"/>
          <w:lang w:val="fr-CH"/>
        </w:rPr>
        <w:footnoteReference w:id="33"/>
      </w:r>
      <w:r w:rsidRPr="0028368E">
        <w:rPr>
          <w:rFonts w:ascii="Times New Roman" w:hAnsi="Times New Roman" w:cs="Times New Roman"/>
          <w:lang w:val="fr-CH"/>
        </w:rPr>
        <w:t>.</w:t>
      </w:r>
    </w:p>
    <w:p w:rsidR="0098597B" w:rsidRPr="0028368E" w:rsidRDefault="0098597B" w:rsidP="0098597B">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t xml:space="preserve">D’un autre côté, le Rwanda a bien apprécié l’intérêt qui se manifeste actuellement en Allemagne pour le Rwanda comme le don pour reconstruire la maison du Résident impérial </w:t>
      </w:r>
      <w:r w:rsidRPr="0028368E">
        <w:rPr>
          <w:rFonts w:ascii="Times New Roman" w:hAnsi="Times New Roman" w:cs="Times New Roman"/>
          <w:lang w:val="fr-CH"/>
        </w:rPr>
        <w:lastRenderedPageBreak/>
        <w:t xml:space="preserve">Richard Kandt, Résident allemand à Kigali de 1907 à 1911 et de 1913 à 1914. Ce bâtiment habite le Musée d’histoire naturelle, actuellement attraction touristique dans la capitale. </w:t>
      </w:r>
    </w:p>
    <w:p w:rsidR="00C93906" w:rsidRPr="00F35469" w:rsidRDefault="0098597B" w:rsidP="00F35469">
      <w:pPr>
        <w:pStyle w:val="Geenafstand"/>
        <w:spacing w:line="360" w:lineRule="auto"/>
        <w:rPr>
          <w:rFonts w:ascii="Times New Roman" w:hAnsi="Times New Roman" w:cs="Times New Roman"/>
          <w:lang w:val="fr-CH"/>
        </w:rPr>
      </w:pPr>
      <w:r w:rsidRPr="0028368E">
        <w:rPr>
          <w:rFonts w:ascii="Times New Roman" w:hAnsi="Times New Roman" w:cs="Times New Roman"/>
          <w:lang w:val="fr-CH"/>
        </w:rPr>
        <w:t>Pour conclure nous pouvons dire que la courte période de la colonisation allemande au Rwanda y est encore vivante dans les esprits.</w:t>
      </w:r>
      <w:r w:rsidRPr="008528C1">
        <w:rPr>
          <w:rFonts w:ascii="Times New Roman" w:hAnsi="Times New Roman" w:cs="Times New Roman"/>
          <w:lang w:val="fr-CH"/>
        </w:rPr>
        <w:t xml:space="preserve"> </w:t>
      </w:r>
    </w:p>
    <w:sectPr w:rsidR="00C93906" w:rsidRPr="00F35469" w:rsidSect="00C93906">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DD1" w:rsidRDefault="00507DD1" w:rsidP="0098597B">
      <w:pPr>
        <w:spacing w:after="0" w:line="240" w:lineRule="auto"/>
      </w:pPr>
      <w:r>
        <w:separator/>
      </w:r>
    </w:p>
  </w:endnote>
  <w:endnote w:type="continuationSeparator" w:id="0">
    <w:p w:rsidR="00507DD1" w:rsidRDefault="00507DD1" w:rsidP="009859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6191"/>
      <w:docPartObj>
        <w:docPartGallery w:val="Page Numbers (Bottom of Page)"/>
        <w:docPartUnique/>
      </w:docPartObj>
    </w:sdtPr>
    <w:sdtContent>
      <w:p w:rsidR="00EE484A" w:rsidRDefault="004C6320" w:rsidP="00C93906">
        <w:pPr>
          <w:pStyle w:val="Voettekst"/>
        </w:pPr>
        <w:r>
          <w:fldChar w:fldCharType="begin"/>
        </w:r>
        <w:r w:rsidR="00EE484A">
          <w:instrText xml:space="preserve"> PAGE   \* MERGEFORMAT </w:instrText>
        </w:r>
        <w:r>
          <w:fldChar w:fldCharType="separate"/>
        </w:r>
        <w:r w:rsidR="00D86E75">
          <w:rPr>
            <w:noProof/>
          </w:rPr>
          <w:t>11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DD1" w:rsidRDefault="00507DD1" w:rsidP="0098597B">
      <w:pPr>
        <w:spacing w:after="0" w:line="240" w:lineRule="auto"/>
      </w:pPr>
      <w:r>
        <w:separator/>
      </w:r>
    </w:p>
  </w:footnote>
  <w:footnote w:type="continuationSeparator" w:id="0">
    <w:p w:rsidR="00507DD1" w:rsidRDefault="00507DD1" w:rsidP="0098597B">
      <w:pPr>
        <w:spacing w:after="0" w:line="240" w:lineRule="auto"/>
      </w:pPr>
      <w:r>
        <w:continuationSeparator/>
      </w:r>
    </w:p>
  </w:footnote>
  <w:footnote w:id="1">
    <w:p w:rsidR="00EE484A" w:rsidRPr="0028368E" w:rsidRDefault="00EE484A" w:rsidP="0028368E">
      <w:pPr>
        <w:pStyle w:val="Voetnoottekst"/>
        <w:ind w:firstLine="284"/>
        <w:rPr>
          <w:sz w:val="18"/>
          <w:szCs w:val="18"/>
          <w:lang w:val="de-DE"/>
        </w:rPr>
      </w:pPr>
      <w:r w:rsidRPr="0028368E">
        <w:rPr>
          <w:rStyle w:val="Voetnootmarkering"/>
          <w:sz w:val="18"/>
          <w:lang w:val="fr-FR"/>
        </w:rPr>
        <w:footnoteRef/>
      </w:r>
      <w:r w:rsidRPr="0028368E">
        <w:rPr>
          <w:sz w:val="18"/>
          <w:szCs w:val="18"/>
          <w:lang w:val="fr-FR"/>
        </w:rPr>
        <w:t>. Richard Kandt donne cette citation</w:t>
      </w:r>
      <w:r w:rsidRPr="0028368E">
        <w:rPr>
          <w:rFonts w:ascii="Arial Narrow" w:hAnsi="Arial Narrow"/>
          <w:sz w:val="18"/>
          <w:szCs w:val="18"/>
          <w:lang w:val="fr-FR"/>
        </w:rPr>
        <w:t xml:space="preserve"> </w:t>
      </w:r>
      <w:r w:rsidRPr="0028368E">
        <w:rPr>
          <w:sz w:val="18"/>
          <w:szCs w:val="18"/>
          <w:lang w:val="fr-FR"/>
        </w:rPr>
        <w:t xml:space="preserve">dans son fameux live sur la découverte de la source du Nil, dont la première édition est parue en 1904. </w:t>
      </w:r>
      <w:r w:rsidRPr="0028368E">
        <w:rPr>
          <w:sz w:val="18"/>
          <w:szCs w:val="18"/>
          <w:lang w:val="de-DE"/>
        </w:rPr>
        <w:t>Richard K</w:t>
      </w:r>
      <w:r w:rsidRPr="0028368E">
        <w:rPr>
          <w:sz w:val="16"/>
          <w:szCs w:val="18"/>
          <w:lang w:val="de-DE"/>
        </w:rPr>
        <w:t>ANDT</w:t>
      </w:r>
      <w:r w:rsidRPr="0028368E">
        <w:rPr>
          <w:sz w:val="18"/>
          <w:szCs w:val="18"/>
          <w:lang w:val="de-DE"/>
        </w:rPr>
        <w:t xml:space="preserve">, </w:t>
      </w:r>
      <w:r w:rsidRPr="0028368E">
        <w:rPr>
          <w:i/>
          <w:sz w:val="18"/>
          <w:szCs w:val="18"/>
          <w:lang w:val="de-DE"/>
        </w:rPr>
        <w:t>Caput Nili. Eine empfindsame Reise zu den Quellen des Nils.</w:t>
      </w:r>
      <w:r w:rsidRPr="0028368E">
        <w:rPr>
          <w:sz w:val="18"/>
          <w:szCs w:val="18"/>
          <w:lang w:val="de-DE"/>
        </w:rPr>
        <w:t xml:space="preserve"> </w:t>
      </w:r>
      <w:r w:rsidRPr="0028368E">
        <w:rPr>
          <w:i/>
          <w:sz w:val="18"/>
          <w:szCs w:val="18"/>
          <w:lang w:val="fr-FR"/>
        </w:rPr>
        <w:t>II</w:t>
      </w:r>
      <w:r w:rsidRPr="0028368E">
        <w:rPr>
          <w:sz w:val="18"/>
          <w:szCs w:val="18"/>
          <w:lang w:val="fr-FR"/>
        </w:rPr>
        <w:t>, Berlin, Reimer, 1919, p. 1</w:t>
      </w:r>
      <w:r w:rsidRPr="0028368E">
        <w:rPr>
          <w:i/>
          <w:sz w:val="18"/>
          <w:szCs w:val="18"/>
          <w:lang w:val="fr-FR"/>
        </w:rPr>
        <w:t>s</w:t>
      </w:r>
      <w:r w:rsidRPr="0028368E">
        <w:rPr>
          <w:sz w:val="18"/>
          <w:szCs w:val="18"/>
          <w:lang w:val="fr-FR"/>
        </w:rPr>
        <w:t xml:space="preserve"> (en traduction). J’emprunte ce passage à Anna-Maria Brandstetter. </w:t>
      </w:r>
      <w:r w:rsidRPr="0028368E">
        <w:rPr>
          <w:sz w:val="18"/>
          <w:szCs w:val="18"/>
          <w:lang w:val="de-DE"/>
        </w:rPr>
        <w:t xml:space="preserve">Anna-Maria </w:t>
      </w:r>
      <w:r w:rsidRPr="0028368E">
        <w:rPr>
          <w:smallCaps/>
          <w:sz w:val="18"/>
          <w:szCs w:val="18"/>
          <w:lang w:val="de-DE"/>
        </w:rPr>
        <w:t>B</w:t>
      </w:r>
      <w:r w:rsidRPr="0028368E">
        <w:rPr>
          <w:smallCaps/>
          <w:sz w:val="16"/>
          <w:szCs w:val="18"/>
          <w:lang w:val="de-DE"/>
        </w:rPr>
        <w:t>RANDSTETTER</w:t>
      </w:r>
      <w:r w:rsidRPr="0028368E">
        <w:rPr>
          <w:sz w:val="18"/>
          <w:szCs w:val="18"/>
          <w:lang w:val="de-DE"/>
        </w:rPr>
        <w:t xml:space="preserve">, </w:t>
      </w:r>
      <w:r w:rsidRPr="0028368E">
        <w:rPr>
          <w:i/>
          <w:sz w:val="18"/>
          <w:szCs w:val="18"/>
          <w:lang w:val="de-DE"/>
        </w:rPr>
        <w:t xml:space="preserve">Herrscher über tausend Hügel. Zentralisierungsprozesse in Rwanda im 19. Jahrhundert, </w:t>
      </w:r>
      <w:r w:rsidRPr="0028368E">
        <w:rPr>
          <w:sz w:val="18"/>
          <w:szCs w:val="18"/>
          <w:lang w:val="de-DE"/>
        </w:rPr>
        <w:t>Mainz, PÖ A PÖ Presse, 1989, p. 1</w:t>
      </w:r>
      <w:r w:rsidRPr="0028368E">
        <w:rPr>
          <w:i/>
          <w:sz w:val="18"/>
          <w:szCs w:val="18"/>
          <w:lang w:val="de-DE"/>
        </w:rPr>
        <w:t>s</w:t>
      </w:r>
      <w:r w:rsidRPr="0028368E">
        <w:rPr>
          <w:sz w:val="18"/>
          <w:szCs w:val="18"/>
          <w:lang w:val="de-DE"/>
        </w:rPr>
        <w:t>.</w:t>
      </w:r>
    </w:p>
  </w:footnote>
  <w:footnote w:id="2">
    <w:p w:rsidR="00EE484A" w:rsidRPr="0028368E" w:rsidRDefault="00EE484A" w:rsidP="0028368E">
      <w:pPr>
        <w:pStyle w:val="Voetnoottekst"/>
        <w:ind w:firstLine="284"/>
        <w:rPr>
          <w:sz w:val="18"/>
          <w:szCs w:val="18"/>
          <w:lang w:val="fr-FR"/>
        </w:rPr>
      </w:pPr>
      <w:r w:rsidRPr="0028368E">
        <w:rPr>
          <w:rStyle w:val="Voetnootmarkering"/>
          <w:sz w:val="18"/>
          <w:szCs w:val="18"/>
          <w:lang w:val="fr-FR"/>
        </w:rPr>
        <w:footnoteRef/>
      </w:r>
      <w:r w:rsidRPr="0028368E">
        <w:rPr>
          <w:sz w:val="18"/>
          <w:szCs w:val="18"/>
          <w:lang w:val="de-DE"/>
        </w:rPr>
        <w:t>. Reinhart B</w:t>
      </w:r>
      <w:r w:rsidRPr="0028368E">
        <w:rPr>
          <w:sz w:val="16"/>
          <w:szCs w:val="18"/>
          <w:lang w:val="de-DE"/>
        </w:rPr>
        <w:t>ILDSEIL</w:t>
      </w:r>
      <w:r w:rsidRPr="0028368E">
        <w:rPr>
          <w:sz w:val="18"/>
          <w:szCs w:val="18"/>
          <w:lang w:val="de-DE"/>
        </w:rPr>
        <w:t xml:space="preserve">, </w:t>
      </w:r>
      <w:r w:rsidRPr="0028368E">
        <w:rPr>
          <w:i/>
          <w:sz w:val="18"/>
          <w:szCs w:val="18"/>
          <w:lang w:val="de-DE"/>
        </w:rPr>
        <w:t>Ruanda im Lebensbild des Afrikaforschers, Literaten und kaiserlichen Residenten Richard Kandt (1867-1918)</w:t>
      </w:r>
      <w:r w:rsidRPr="0028368E">
        <w:rPr>
          <w:sz w:val="18"/>
          <w:szCs w:val="18"/>
          <w:lang w:val="de-DE"/>
        </w:rPr>
        <w:t>. Dreisprachige Ausgabe : Deutsch–Französich-Englisch, Trier, Ruanda Komitee Trier, 2008, 91-108 ; Gudrun H</w:t>
      </w:r>
      <w:r w:rsidRPr="0028368E">
        <w:rPr>
          <w:sz w:val="16"/>
          <w:szCs w:val="18"/>
          <w:lang w:val="de-DE"/>
        </w:rPr>
        <w:t>ONKE</w:t>
      </w:r>
      <w:r w:rsidRPr="0028368E">
        <w:rPr>
          <w:sz w:val="18"/>
          <w:szCs w:val="18"/>
          <w:lang w:val="de-DE"/>
        </w:rPr>
        <w:t xml:space="preserve">, </w:t>
      </w:r>
      <w:r w:rsidRPr="0028368E">
        <w:rPr>
          <w:lang w:val="de-DE"/>
        </w:rPr>
        <w:t>«</w:t>
      </w:r>
      <w:r w:rsidRPr="0028368E">
        <w:rPr>
          <w:sz w:val="18"/>
          <w:szCs w:val="18"/>
          <w:lang w:val="de-DE"/>
        </w:rPr>
        <w:t>Für König u</w:t>
      </w:r>
      <w:r w:rsidR="00162BAF" w:rsidRPr="0028368E">
        <w:rPr>
          <w:sz w:val="18"/>
          <w:szCs w:val="18"/>
          <w:lang w:val="de-DE"/>
        </w:rPr>
        <w:t>nd Kaiser. Die Etablierung der d</w:t>
      </w:r>
      <w:r w:rsidRPr="0028368E">
        <w:rPr>
          <w:sz w:val="18"/>
          <w:szCs w:val="18"/>
          <w:lang w:val="de-DE"/>
        </w:rPr>
        <w:t>eutschen Kolonialherrschaft</w:t>
      </w:r>
      <w:r w:rsidRPr="0028368E">
        <w:rPr>
          <w:lang w:val="de-DE"/>
        </w:rPr>
        <w:t>»</w:t>
      </w:r>
      <w:r w:rsidRPr="0028368E">
        <w:rPr>
          <w:sz w:val="18"/>
          <w:szCs w:val="18"/>
          <w:lang w:val="de-DE"/>
        </w:rPr>
        <w:t>, in Gudrun H</w:t>
      </w:r>
      <w:r w:rsidRPr="0028368E">
        <w:rPr>
          <w:sz w:val="16"/>
          <w:szCs w:val="18"/>
          <w:lang w:val="de-DE"/>
        </w:rPr>
        <w:t>ONKE</w:t>
      </w:r>
      <w:r w:rsidRPr="0028368E">
        <w:rPr>
          <w:sz w:val="18"/>
          <w:szCs w:val="18"/>
          <w:lang w:val="de-DE"/>
        </w:rPr>
        <w:t xml:space="preserve">, </w:t>
      </w:r>
      <w:r w:rsidRPr="0028368E">
        <w:rPr>
          <w:i/>
          <w:sz w:val="18"/>
          <w:szCs w:val="18"/>
          <w:lang w:val="de-DE"/>
        </w:rPr>
        <w:t xml:space="preserve">Als die Weissen kamen. </w:t>
      </w:r>
      <w:r w:rsidRPr="0028368E">
        <w:rPr>
          <w:i/>
          <w:sz w:val="18"/>
          <w:szCs w:val="18"/>
          <w:lang w:val="fr-FR"/>
        </w:rPr>
        <w:t>Ruanda und die Deutschen 1885-1919</w:t>
      </w:r>
      <w:r w:rsidRPr="0028368E">
        <w:rPr>
          <w:sz w:val="18"/>
          <w:szCs w:val="18"/>
          <w:lang w:val="fr-FR"/>
        </w:rPr>
        <w:t>, Wuppertal, Peter Hammer Verlag, 1990, p. 112-127.</w:t>
      </w:r>
    </w:p>
  </w:footnote>
  <w:footnote w:id="3">
    <w:p w:rsidR="00EE484A" w:rsidRPr="0028368E" w:rsidRDefault="00EE484A" w:rsidP="0028368E">
      <w:pPr>
        <w:pStyle w:val="Voetnoottekst"/>
        <w:ind w:firstLine="284"/>
        <w:rPr>
          <w:sz w:val="18"/>
          <w:szCs w:val="18"/>
          <w:lang w:val="de-DE"/>
        </w:rPr>
      </w:pPr>
      <w:r w:rsidRPr="0028368E">
        <w:rPr>
          <w:rStyle w:val="Voetnootmarkering"/>
          <w:sz w:val="18"/>
          <w:szCs w:val="18"/>
          <w:lang w:val="fr-FR"/>
        </w:rPr>
        <w:footnoteRef/>
      </w:r>
      <w:r w:rsidRPr="0028368E">
        <w:rPr>
          <w:sz w:val="18"/>
          <w:szCs w:val="18"/>
          <w:lang w:val="fr-FR"/>
        </w:rPr>
        <w:t xml:space="preserve">. J Czekanovski a publié en 1919 des études ethnologiques, basées sur les données glanées quand il a accompagné le Duc Adolf Friedrich Von Mecklenburg lors de son expédition en 1907. </w:t>
      </w:r>
      <w:r w:rsidRPr="0028368E">
        <w:rPr>
          <w:sz w:val="18"/>
          <w:szCs w:val="18"/>
          <w:lang w:val="de-DE"/>
        </w:rPr>
        <w:t>Voir Sylvia S</w:t>
      </w:r>
      <w:r w:rsidRPr="0028368E">
        <w:rPr>
          <w:sz w:val="16"/>
          <w:szCs w:val="18"/>
          <w:lang w:val="de-DE"/>
        </w:rPr>
        <w:t>ERVAES</w:t>
      </w:r>
      <w:r w:rsidRPr="0028368E">
        <w:rPr>
          <w:sz w:val="18"/>
          <w:szCs w:val="18"/>
          <w:lang w:val="de-DE"/>
        </w:rPr>
        <w:t xml:space="preserve">, </w:t>
      </w:r>
      <w:r w:rsidRPr="0028368E">
        <w:rPr>
          <w:lang w:val="de-DE"/>
        </w:rPr>
        <w:t>«</w:t>
      </w:r>
      <w:r w:rsidRPr="0028368E">
        <w:rPr>
          <w:sz w:val="18"/>
          <w:szCs w:val="18"/>
          <w:lang w:val="de-DE"/>
        </w:rPr>
        <w:t>Die ethnographische Erforschung Ruandas</w:t>
      </w:r>
      <w:r w:rsidRPr="0028368E">
        <w:rPr>
          <w:lang w:val="de-DE"/>
        </w:rPr>
        <w:t>»</w:t>
      </w:r>
      <w:r w:rsidRPr="0028368E">
        <w:rPr>
          <w:sz w:val="18"/>
          <w:szCs w:val="18"/>
          <w:lang w:val="de-DE"/>
        </w:rPr>
        <w:t xml:space="preserve"> in Gudrun H</w:t>
      </w:r>
      <w:r w:rsidRPr="0028368E">
        <w:rPr>
          <w:sz w:val="16"/>
          <w:szCs w:val="18"/>
          <w:lang w:val="de-DE"/>
        </w:rPr>
        <w:t>ONKE</w:t>
      </w:r>
      <w:r w:rsidRPr="0028368E">
        <w:rPr>
          <w:sz w:val="18"/>
          <w:szCs w:val="18"/>
          <w:lang w:val="de-DE"/>
        </w:rPr>
        <w:t xml:space="preserve">, </w:t>
      </w:r>
      <w:r w:rsidRPr="0028368E">
        <w:rPr>
          <w:i/>
          <w:sz w:val="18"/>
          <w:szCs w:val="18"/>
          <w:lang w:val="de-DE"/>
        </w:rPr>
        <w:t>Als die Weissen kamen,</w:t>
      </w:r>
      <w:r w:rsidRPr="0028368E">
        <w:rPr>
          <w:sz w:val="18"/>
          <w:szCs w:val="18"/>
          <w:lang w:val="de-DE"/>
        </w:rPr>
        <w:t xml:space="preserve"> p. 99-111.</w:t>
      </w:r>
      <w:r w:rsidRPr="0028368E">
        <w:rPr>
          <w:i/>
          <w:sz w:val="18"/>
          <w:szCs w:val="18"/>
          <w:lang w:val="de-DE"/>
        </w:rPr>
        <w:t xml:space="preserve"> </w:t>
      </w:r>
    </w:p>
  </w:footnote>
  <w:footnote w:id="4">
    <w:p w:rsidR="00EE484A" w:rsidRPr="0028368E" w:rsidRDefault="00EE484A" w:rsidP="0028368E">
      <w:pPr>
        <w:pStyle w:val="Voetnoottekst"/>
        <w:ind w:firstLine="284"/>
        <w:rPr>
          <w:sz w:val="18"/>
          <w:lang w:val="de-DE"/>
        </w:rPr>
      </w:pPr>
      <w:r w:rsidRPr="0028368E">
        <w:rPr>
          <w:rStyle w:val="Voetnootmarkering"/>
          <w:sz w:val="18"/>
          <w:lang w:val="fr-FR"/>
        </w:rPr>
        <w:footnoteRef/>
      </w:r>
      <w:r w:rsidRPr="0028368E">
        <w:rPr>
          <w:sz w:val="18"/>
          <w:lang w:val="de-DE"/>
        </w:rPr>
        <w:t>. Ernst J</w:t>
      </w:r>
      <w:r w:rsidRPr="0028368E">
        <w:rPr>
          <w:sz w:val="16"/>
          <w:lang w:val="de-DE"/>
        </w:rPr>
        <w:t>OHANSSEN</w:t>
      </w:r>
      <w:r w:rsidRPr="0028368E">
        <w:rPr>
          <w:sz w:val="18"/>
          <w:lang w:val="de-DE"/>
        </w:rPr>
        <w:t xml:space="preserve">, </w:t>
      </w:r>
      <w:r w:rsidRPr="0028368E">
        <w:rPr>
          <w:i/>
          <w:sz w:val="18"/>
          <w:lang w:val="de-DE"/>
        </w:rPr>
        <w:t>Führung und Erfahrung in 40 jährigem Missionsdient. Band II: Der zweite Arbeitsplatz – Ruanda 1907-1917</w:t>
      </w:r>
      <w:r w:rsidRPr="0028368E">
        <w:rPr>
          <w:sz w:val="18"/>
          <w:lang w:val="de-DE"/>
        </w:rPr>
        <w:t xml:space="preserve">. Bethel, Verlagshandlung der Anstalt Bethel, </w:t>
      </w:r>
      <w:r w:rsidRPr="0028368E">
        <w:rPr>
          <w:i/>
          <w:sz w:val="18"/>
          <w:lang w:val="de-DE"/>
        </w:rPr>
        <w:t>s.a</w:t>
      </w:r>
      <w:r w:rsidRPr="0028368E">
        <w:rPr>
          <w:sz w:val="18"/>
          <w:lang w:val="de-DE"/>
        </w:rPr>
        <w:t>. (1934) ; Gerard van ’t S</w:t>
      </w:r>
      <w:r w:rsidRPr="0028368E">
        <w:rPr>
          <w:sz w:val="16"/>
          <w:lang w:val="de-DE"/>
        </w:rPr>
        <w:t>PIJKER</w:t>
      </w:r>
      <w:r w:rsidRPr="0028368E">
        <w:rPr>
          <w:sz w:val="18"/>
          <w:lang w:val="de-DE"/>
        </w:rPr>
        <w:t xml:space="preserve">, </w:t>
      </w:r>
      <w:r w:rsidRPr="0028368E">
        <w:rPr>
          <w:i/>
          <w:sz w:val="18"/>
          <w:lang w:val="de-DE"/>
        </w:rPr>
        <w:t xml:space="preserve">Les </w:t>
      </w:r>
      <w:proofErr w:type="spellStart"/>
      <w:r w:rsidRPr="0028368E">
        <w:rPr>
          <w:i/>
          <w:sz w:val="18"/>
          <w:lang w:val="de-DE"/>
        </w:rPr>
        <w:t>usages</w:t>
      </w:r>
      <w:proofErr w:type="spellEnd"/>
      <w:r w:rsidRPr="0028368E">
        <w:rPr>
          <w:i/>
          <w:sz w:val="18"/>
          <w:lang w:val="de-DE"/>
        </w:rPr>
        <w:t xml:space="preserve"> </w:t>
      </w:r>
      <w:proofErr w:type="spellStart"/>
      <w:r w:rsidRPr="0028368E">
        <w:rPr>
          <w:i/>
          <w:sz w:val="18"/>
          <w:lang w:val="de-DE"/>
        </w:rPr>
        <w:t>funéraires</w:t>
      </w:r>
      <w:proofErr w:type="spellEnd"/>
      <w:r w:rsidRPr="0028368E">
        <w:rPr>
          <w:i/>
          <w:sz w:val="18"/>
          <w:lang w:val="de-DE"/>
        </w:rPr>
        <w:t xml:space="preserve"> et la </w:t>
      </w:r>
      <w:proofErr w:type="spellStart"/>
      <w:r w:rsidR="00162BAF" w:rsidRPr="0028368E">
        <w:rPr>
          <w:i/>
          <w:sz w:val="18"/>
          <w:lang w:val="de-DE"/>
        </w:rPr>
        <w:t>m</w:t>
      </w:r>
      <w:r w:rsidRPr="0028368E">
        <w:rPr>
          <w:i/>
          <w:sz w:val="18"/>
          <w:lang w:val="de-DE"/>
        </w:rPr>
        <w:t>ission</w:t>
      </w:r>
      <w:proofErr w:type="spellEnd"/>
      <w:r w:rsidRPr="0028368E">
        <w:rPr>
          <w:i/>
          <w:sz w:val="18"/>
          <w:lang w:val="de-DE"/>
        </w:rPr>
        <w:t xml:space="preserve"> de </w:t>
      </w:r>
      <w:proofErr w:type="spellStart"/>
      <w:r w:rsidRPr="0028368E">
        <w:rPr>
          <w:i/>
          <w:sz w:val="18"/>
          <w:lang w:val="de-DE"/>
        </w:rPr>
        <w:t>l’Eglise</w:t>
      </w:r>
      <w:proofErr w:type="spellEnd"/>
      <w:r w:rsidRPr="0028368E">
        <w:rPr>
          <w:sz w:val="18"/>
          <w:lang w:val="de-DE"/>
        </w:rPr>
        <w:t>, Kampen, Kok, 1990, p. 27-38. ; Gustav M</w:t>
      </w:r>
      <w:r w:rsidRPr="0028368E">
        <w:rPr>
          <w:sz w:val="16"/>
          <w:lang w:val="de-DE"/>
        </w:rPr>
        <w:t>ENZEL</w:t>
      </w:r>
      <w:r w:rsidRPr="0028368E">
        <w:rPr>
          <w:sz w:val="18"/>
          <w:lang w:val="de-DE"/>
        </w:rPr>
        <w:t xml:space="preserve">, </w:t>
      </w:r>
      <w:r w:rsidR="00162BAF" w:rsidRPr="0028368E">
        <w:rPr>
          <w:i/>
          <w:sz w:val="18"/>
          <w:lang w:val="de-DE"/>
        </w:rPr>
        <w:t>Die Bethel-</w:t>
      </w:r>
      <w:r w:rsidRPr="0028368E">
        <w:rPr>
          <w:i/>
          <w:sz w:val="18"/>
          <w:lang w:val="de-DE"/>
        </w:rPr>
        <w:t>Mission. Aus 100 Jahren Missionsgeschichte,</w:t>
      </w:r>
      <w:r w:rsidRPr="0028368E">
        <w:rPr>
          <w:sz w:val="18"/>
          <w:lang w:val="de-DE"/>
        </w:rPr>
        <w:t xml:space="preserve"> Neukirchen, Neukirchener Verlag 1986, p. 14-73 et p. 200-230. </w:t>
      </w:r>
    </w:p>
  </w:footnote>
  <w:footnote w:id="5">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de-DE"/>
        </w:rPr>
        <w:t xml:space="preserve">. </w:t>
      </w:r>
      <w:r w:rsidRPr="0028368E">
        <w:rPr>
          <w:lang w:val="de-DE"/>
        </w:rPr>
        <w:t>«</w:t>
      </w:r>
      <w:r w:rsidRPr="0028368E">
        <w:rPr>
          <w:sz w:val="18"/>
          <w:lang w:val="de-DE"/>
        </w:rPr>
        <w:t>Zweck der Gesellschaft : 1. Geistliche und leibliche Pflege der ausgewanderten Deutschen und 2. evangelische Mission in Deutsch-Ostafrika</w:t>
      </w:r>
      <w:r w:rsidRPr="0028368E">
        <w:rPr>
          <w:lang w:val="de-DE"/>
        </w:rPr>
        <w:t>»</w:t>
      </w:r>
      <w:r w:rsidR="00162BAF" w:rsidRPr="0028368E">
        <w:rPr>
          <w:lang w:val="de-DE"/>
        </w:rPr>
        <w:t>.</w:t>
      </w:r>
      <w:r w:rsidRPr="0028368E">
        <w:rPr>
          <w:sz w:val="18"/>
          <w:lang w:val="de-DE"/>
        </w:rPr>
        <w:t xml:space="preserve"> </w:t>
      </w:r>
      <w:r w:rsidRPr="0028368E">
        <w:rPr>
          <w:sz w:val="18"/>
          <w:lang w:val="fr-FR"/>
        </w:rPr>
        <w:t>Voir Gustav M</w:t>
      </w:r>
      <w:r w:rsidR="00162BAF" w:rsidRPr="0028368E">
        <w:rPr>
          <w:sz w:val="16"/>
          <w:lang w:val="fr-FR"/>
        </w:rPr>
        <w:t>ENZEL</w:t>
      </w:r>
      <w:r w:rsidRPr="0028368E">
        <w:rPr>
          <w:sz w:val="18"/>
          <w:lang w:val="fr-FR"/>
        </w:rPr>
        <w:t xml:space="preserve">, </w:t>
      </w:r>
      <w:r w:rsidR="00162BAF" w:rsidRPr="0028368E">
        <w:rPr>
          <w:i/>
          <w:sz w:val="18"/>
          <w:lang w:val="fr-FR"/>
        </w:rPr>
        <w:t xml:space="preserve">op.cit., </w:t>
      </w:r>
      <w:r w:rsidRPr="0028368E">
        <w:rPr>
          <w:sz w:val="18"/>
          <w:lang w:val="fr-FR"/>
        </w:rPr>
        <w:t>p. 26. L’orientation colonialiste et nationaliste fut au début sévèrement critiquée dans les cercles missionnaires en Allemagne. Gustav Warneck considérait les buts de l’EMDOA formulés par les fondateurs comme une trahison de la tâche missionnaire qui au fond est affaire supranationale. Gustav W</w:t>
      </w:r>
      <w:r w:rsidRPr="0028368E">
        <w:rPr>
          <w:sz w:val="16"/>
          <w:lang w:val="fr-FR"/>
        </w:rPr>
        <w:t>ARNECK</w:t>
      </w:r>
      <w:r w:rsidRPr="0028368E">
        <w:rPr>
          <w:sz w:val="18"/>
          <w:lang w:val="fr-FR"/>
        </w:rPr>
        <w:t xml:space="preserve">, </w:t>
      </w:r>
      <w:r w:rsidRPr="0028368E">
        <w:rPr>
          <w:i/>
          <w:sz w:val="18"/>
          <w:lang w:val="fr-FR"/>
        </w:rPr>
        <w:t xml:space="preserve">Allgemeine </w:t>
      </w:r>
      <w:proofErr w:type="spellStart"/>
      <w:r w:rsidRPr="0028368E">
        <w:rPr>
          <w:i/>
          <w:sz w:val="18"/>
          <w:lang w:val="fr-FR"/>
        </w:rPr>
        <w:t>Missionszeitschrift</w:t>
      </w:r>
      <w:proofErr w:type="spellEnd"/>
      <w:r w:rsidRPr="0028368E">
        <w:rPr>
          <w:i/>
          <w:sz w:val="18"/>
          <w:lang w:val="fr-FR"/>
        </w:rPr>
        <w:t xml:space="preserve"> </w:t>
      </w:r>
      <w:r w:rsidRPr="0028368E">
        <w:rPr>
          <w:sz w:val="18"/>
          <w:lang w:val="fr-FR"/>
        </w:rPr>
        <w:t>1886, p. 228</w:t>
      </w:r>
      <w:r w:rsidRPr="0028368E">
        <w:rPr>
          <w:i/>
          <w:sz w:val="18"/>
          <w:lang w:val="fr-FR"/>
        </w:rPr>
        <w:t xml:space="preserve">s., </w:t>
      </w:r>
      <w:r w:rsidRPr="0028368E">
        <w:rPr>
          <w:sz w:val="18"/>
          <w:lang w:val="fr-FR"/>
        </w:rPr>
        <w:t>cité par Gustav M</w:t>
      </w:r>
      <w:r w:rsidRPr="0028368E">
        <w:rPr>
          <w:sz w:val="16"/>
          <w:lang w:val="fr-FR"/>
        </w:rPr>
        <w:t>ENZEL</w:t>
      </w:r>
      <w:r w:rsidRPr="0028368E">
        <w:rPr>
          <w:sz w:val="18"/>
          <w:lang w:val="fr-FR"/>
        </w:rPr>
        <w:t>,</w:t>
      </w:r>
      <w:r w:rsidR="00162BAF" w:rsidRPr="0028368E">
        <w:rPr>
          <w:i/>
          <w:sz w:val="18"/>
          <w:lang w:val="fr-FR"/>
        </w:rPr>
        <w:t xml:space="preserve"> op.cit., </w:t>
      </w:r>
      <w:r w:rsidRPr="0028368E">
        <w:rPr>
          <w:sz w:val="18"/>
          <w:lang w:val="fr-FR"/>
        </w:rPr>
        <w:t xml:space="preserve"> p. 27s. </w:t>
      </w:r>
    </w:p>
  </w:footnote>
  <w:footnote w:id="6">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La société fut fondée à Berlin, et était connue sous le nom de Berlin III. S</w:t>
      </w:r>
      <w:r w:rsidR="00162BAF" w:rsidRPr="0028368E">
        <w:rPr>
          <w:sz w:val="18"/>
          <w:lang w:val="fr-FR"/>
        </w:rPr>
        <w:t xml:space="preserve">ous la présidence de Friedrich </w:t>
      </w:r>
      <w:proofErr w:type="spellStart"/>
      <w:r w:rsidR="00162BAF" w:rsidRPr="0028368E">
        <w:rPr>
          <w:sz w:val="18"/>
          <w:lang w:val="fr-FR"/>
        </w:rPr>
        <w:t>v</w:t>
      </w:r>
      <w:r w:rsidRPr="0028368E">
        <w:rPr>
          <w:sz w:val="18"/>
          <w:lang w:val="fr-FR"/>
        </w:rPr>
        <w:t>on</w:t>
      </w:r>
      <w:proofErr w:type="spellEnd"/>
      <w:r w:rsidRPr="0028368E">
        <w:rPr>
          <w:sz w:val="18"/>
          <w:lang w:val="fr-FR"/>
        </w:rPr>
        <w:t xml:space="preserve"> </w:t>
      </w:r>
      <w:proofErr w:type="spellStart"/>
      <w:r w:rsidRPr="0028368E">
        <w:rPr>
          <w:sz w:val="18"/>
          <w:lang w:val="fr-FR"/>
        </w:rPr>
        <w:t>Bodelschwing</w:t>
      </w:r>
      <w:proofErr w:type="spellEnd"/>
      <w:r w:rsidRPr="0028368E">
        <w:rPr>
          <w:sz w:val="18"/>
          <w:lang w:val="fr-FR"/>
        </w:rPr>
        <w:t xml:space="preserve">, la société fut toujours plus centrée sur Bethel. En 1920 le nom de la société fut officiellement changé en </w:t>
      </w:r>
      <w:r w:rsidRPr="0028368E">
        <w:rPr>
          <w:i/>
          <w:sz w:val="18"/>
          <w:lang w:val="fr-FR"/>
        </w:rPr>
        <w:t>Mission de Bethel</w:t>
      </w:r>
      <w:r w:rsidRPr="0028368E">
        <w:rPr>
          <w:sz w:val="18"/>
          <w:lang w:val="fr-FR"/>
        </w:rPr>
        <w:t xml:space="preserve">. </w:t>
      </w:r>
    </w:p>
  </w:footnote>
  <w:footnote w:id="7">
    <w:p w:rsidR="00EE484A" w:rsidRPr="0028368E" w:rsidRDefault="00EE484A" w:rsidP="0028368E">
      <w:pPr>
        <w:pStyle w:val="Voetnoottekst"/>
        <w:ind w:firstLine="284"/>
        <w:rPr>
          <w:lang w:val="de-DE"/>
        </w:rPr>
      </w:pPr>
      <w:r w:rsidRPr="0028368E">
        <w:rPr>
          <w:rStyle w:val="Voetnootmarkering"/>
          <w:lang w:val="fr-FR"/>
        </w:rPr>
        <w:footnoteRef/>
      </w:r>
      <w:r w:rsidRPr="0028368E">
        <w:rPr>
          <w:lang w:val="de-DE"/>
        </w:rPr>
        <w:t xml:space="preserve"> . «Die vom Islam oder Rom bedrohten Punkte haben besonderen Anspruch auf schnelle Besetzung», </w:t>
      </w:r>
      <w:r w:rsidRPr="0028368E">
        <w:rPr>
          <w:i/>
          <w:lang w:val="de-DE"/>
        </w:rPr>
        <w:t>Archives</w:t>
      </w:r>
      <w:r w:rsidRPr="0028368E">
        <w:rPr>
          <w:lang w:val="de-DE"/>
        </w:rPr>
        <w:t xml:space="preserve"> </w:t>
      </w:r>
      <w:r w:rsidRPr="0028368E">
        <w:rPr>
          <w:i/>
          <w:lang w:val="de-DE"/>
        </w:rPr>
        <w:t>de la Mission Evangélique Unie</w:t>
      </w:r>
      <w:r w:rsidRPr="0028368E">
        <w:rPr>
          <w:lang w:val="de-DE"/>
        </w:rPr>
        <w:t xml:space="preserve"> (Vereinigte Evangelische Mission)</w:t>
      </w:r>
      <w:r w:rsidRPr="0028368E">
        <w:rPr>
          <w:i/>
          <w:lang w:val="de-DE"/>
        </w:rPr>
        <w:t xml:space="preserve">, </w:t>
      </w:r>
      <w:r w:rsidRPr="0028368E">
        <w:rPr>
          <w:lang w:val="de-DE"/>
        </w:rPr>
        <w:t xml:space="preserve">Wuppertal, Allemagne, </w:t>
      </w:r>
      <w:r w:rsidRPr="0028368E">
        <w:rPr>
          <w:i/>
          <w:lang w:val="de-DE"/>
        </w:rPr>
        <w:t>VEM,</w:t>
      </w:r>
      <w:r w:rsidRPr="0028368E">
        <w:rPr>
          <w:lang w:val="de-DE"/>
        </w:rPr>
        <w:t xml:space="preserve"> M III 4 23. </w:t>
      </w:r>
    </w:p>
  </w:footnote>
  <w:footnote w:id="8">
    <w:p w:rsidR="00EE484A" w:rsidRPr="0028368E" w:rsidRDefault="00EE484A" w:rsidP="0028368E">
      <w:pPr>
        <w:pStyle w:val="Voetnoottekst"/>
        <w:ind w:firstLine="284"/>
        <w:rPr>
          <w:lang w:val="de-DE"/>
        </w:rPr>
      </w:pPr>
      <w:r w:rsidRPr="0028368E">
        <w:rPr>
          <w:rStyle w:val="Voetnootmarkering"/>
          <w:lang w:val="fr-FR"/>
        </w:rPr>
        <w:footnoteRef/>
      </w:r>
      <w:r w:rsidRPr="0028368E">
        <w:rPr>
          <w:lang w:val="de-DE"/>
        </w:rPr>
        <w:t xml:space="preserve">. </w:t>
      </w:r>
      <w:r w:rsidRPr="0028368E">
        <w:rPr>
          <w:i/>
          <w:lang w:val="de-DE"/>
        </w:rPr>
        <w:t>Archives VEM</w:t>
      </w:r>
      <w:r w:rsidRPr="0028368E">
        <w:rPr>
          <w:lang w:val="de-DE"/>
        </w:rPr>
        <w:t xml:space="preserve">, Farde sur Zinga, M III. </w:t>
      </w:r>
    </w:p>
  </w:footnote>
  <w:footnote w:id="9">
    <w:p w:rsidR="00EE484A" w:rsidRPr="0028368E" w:rsidRDefault="00EE484A" w:rsidP="0028368E">
      <w:pPr>
        <w:pStyle w:val="Voetnoottekst"/>
        <w:ind w:firstLine="284"/>
        <w:rPr>
          <w:lang w:val="fr-FR"/>
        </w:rPr>
      </w:pPr>
      <w:r w:rsidRPr="0028368E">
        <w:rPr>
          <w:rStyle w:val="Voetnootmarkering"/>
          <w:lang w:val="fr-FR"/>
        </w:rPr>
        <w:footnoteRef/>
      </w:r>
      <w:r w:rsidRPr="0028368E">
        <w:rPr>
          <w:lang w:val="de-DE"/>
        </w:rPr>
        <w:t xml:space="preserve">. Les missionnaires Otto Mörchen et Wilhelm Giese ; les diacres Fritz Achtmann et Adolf Strenger ; Heinrich Herbst et le commerçant Rudolf Rohde. </w:t>
      </w:r>
      <w:r w:rsidRPr="0028368E">
        <w:rPr>
          <w:lang w:val="fr-FR"/>
        </w:rPr>
        <w:t xml:space="preserve">Gustav Menzel, </w:t>
      </w:r>
      <w:r w:rsidR="00162BAF" w:rsidRPr="0028368E">
        <w:rPr>
          <w:i/>
          <w:sz w:val="18"/>
          <w:lang w:val="fr-FR"/>
        </w:rPr>
        <w:t xml:space="preserve">op.cit., </w:t>
      </w:r>
      <w:r w:rsidRPr="0028368E">
        <w:rPr>
          <w:i/>
          <w:lang w:val="fr-FR"/>
        </w:rPr>
        <w:t xml:space="preserve"> </w:t>
      </w:r>
      <w:r w:rsidRPr="0028368E">
        <w:rPr>
          <w:lang w:val="fr-FR"/>
        </w:rPr>
        <w:t xml:space="preserve">p. 240. </w:t>
      </w:r>
    </w:p>
  </w:footnote>
  <w:footnote w:id="10">
    <w:p w:rsidR="007E7B43" w:rsidRPr="0028368E" w:rsidRDefault="00162BAF" w:rsidP="0028368E">
      <w:pPr>
        <w:pStyle w:val="Geenafstand"/>
        <w:spacing w:before="0" w:after="0"/>
        <w:contextualSpacing/>
        <w:rPr>
          <w:rFonts w:ascii="Times New Roman" w:hAnsi="Times New Roman" w:cs="Times New Roman"/>
          <w:sz w:val="18"/>
          <w:szCs w:val="18"/>
          <w:lang w:val="fr-FR"/>
        </w:rPr>
      </w:pPr>
      <w:r w:rsidRPr="0028368E">
        <w:rPr>
          <w:rStyle w:val="Voetnootmarkering"/>
          <w:rFonts w:ascii="Times New Roman" w:hAnsi="Times New Roman" w:cs="Times New Roman"/>
          <w:sz w:val="18"/>
          <w:szCs w:val="18"/>
        </w:rPr>
        <w:footnoteRef/>
      </w:r>
      <w:r w:rsidRPr="0028368E">
        <w:rPr>
          <w:rFonts w:ascii="Times New Roman" w:hAnsi="Times New Roman" w:cs="Times New Roman"/>
          <w:sz w:val="18"/>
          <w:szCs w:val="18"/>
          <w:lang w:val="fr-FR"/>
        </w:rPr>
        <w:t xml:space="preserve"> . </w:t>
      </w:r>
      <w:r w:rsidR="007E7B43" w:rsidRPr="0028368E">
        <w:rPr>
          <w:rFonts w:ascii="Times New Roman" w:hAnsi="Times New Roman" w:cs="Times New Roman"/>
          <w:sz w:val="18"/>
          <w:szCs w:val="18"/>
          <w:lang w:val="fr-FR"/>
        </w:rPr>
        <w:t xml:space="preserve">Ernst Johanssen est né en 1864 sur le domaine </w:t>
      </w:r>
      <w:proofErr w:type="spellStart"/>
      <w:r w:rsidR="007E7B43" w:rsidRPr="0028368E">
        <w:rPr>
          <w:rFonts w:ascii="Times New Roman" w:hAnsi="Times New Roman" w:cs="Times New Roman"/>
          <w:sz w:val="18"/>
          <w:szCs w:val="18"/>
          <w:lang w:val="fr-FR"/>
        </w:rPr>
        <w:t>Sophienhof</w:t>
      </w:r>
      <w:proofErr w:type="spellEnd"/>
      <w:r w:rsidR="007E7B43" w:rsidRPr="0028368E">
        <w:rPr>
          <w:rFonts w:ascii="Times New Roman" w:hAnsi="Times New Roman" w:cs="Times New Roman"/>
          <w:sz w:val="18"/>
          <w:szCs w:val="18"/>
          <w:lang w:val="fr-FR"/>
        </w:rPr>
        <w:t xml:space="preserve"> (Holstei</w:t>
      </w:r>
      <w:r w:rsidR="0028368E" w:rsidRPr="0028368E">
        <w:rPr>
          <w:rFonts w:ascii="Times New Roman" w:hAnsi="Times New Roman" w:cs="Times New Roman"/>
          <w:sz w:val="18"/>
          <w:szCs w:val="18"/>
          <w:lang w:val="fr-FR"/>
        </w:rPr>
        <w:t xml:space="preserve">n), près de Kiel en Allemagne. </w:t>
      </w:r>
      <w:r w:rsidR="007E7B43" w:rsidRPr="0028368E">
        <w:rPr>
          <w:rFonts w:ascii="Times New Roman" w:hAnsi="Times New Roman" w:cs="Times New Roman"/>
          <w:sz w:val="18"/>
          <w:szCs w:val="18"/>
          <w:lang w:val="fr-FR"/>
        </w:rPr>
        <w:t>Après ses humanités, il s’inscrit pour étudier la théologie à Greifswald, Bâle, Erlangen et Kiel. Il est surtout impressionné par le thé</w:t>
      </w:r>
      <w:r w:rsidR="0028368E" w:rsidRPr="0028368E">
        <w:rPr>
          <w:rFonts w:ascii="Times New Roman" w:hAnsi="Times New Roman" w:cs="Times New Roman"/>
          <w:sz w:val="18"/>
          <w:szCs w:val="18"/>
          <w:lang w:val="fr-FR"/>
        </w:rPr>
        <w:t>ologien A. </w:t>
      </w:r>
      <w:r w:rsidR="007E7B43" w:rsidRPr="0028368E">
        <w:rPr>
          <w:rFonts w:ascii="Times New Roman" w:hAnsi="Times New Roman" w:cs="Times New Roman"/>
          <w:sz w:val="18"/>
          <w:szCs w:val="18"/>
          <w:lang w:val="fr-FR"/>
        </w:rPr>
        <w:t>Schlatter et par les philosophes S. Ki</w:t>
      </w:r>
      <w:r w:rsidR="0028368E" w:rsidRPr="0028368E">
        <w:rPr>
          <w:rFonts w:ascii="Times New Roman" w:hAnsi="Times New Roman" w:cs="Times New Roman"/>
          <w:sz w:val="18"/>
          <w:szCs w:val="18"/>
          <w:lang w:val="fr-FR"/>
        </w:rPr>
        <w:t>erkegaard et J.G. Hamann, qu’</w:t>
      </w:r>
      <w:r w:rsidR="0028368E" w:rsidRPr="0028368E">
        <w:rPr>
          <w:rFonts w:ascii="Times New Roman" w:hAnsi="Times New Roman" w:cs="Times New Roman"/>
          <w:color w:val="3366FF"/>
          <w:sz w:val="18"/>
          <w:szCs w:val="18"/>
          <w:lang w:val="fr-FR"/>
        </w:rPr>
        <w:t>il regarde</w:t>
      </w:r>
      <w:r w:rsidR="007E7B43" w:rsidRPr="0028368E">
        <w:rPr>
          <w:rFonts w:ascii="Times New Roman" w:hAnsi="Times New Roman" w:cs="Times New Roman"/>
          <w:color w:val="3366FF"/>
          <w:sz w:val="18"/>
          <w:szCs w:val="18"/>
          <w:lang w:val="fr-FR"/>
        </w:rPr>
        <w:t xml:space="preserve"> </w:t>
      </w:r>
      <w:r w:rsidR="007E7B43" w:rsidRPr="0028368E">
        <w:rPr>
          <w:rFonts w:ascii="Times New Roman" w:hAnsi="Times New Roman" w:cs="Times New Roman"/>
          <w:sz w:val="18"/>
          <w:szCs w:val="18"/>
          <w:lang w:val="fr-FR"/>
        </w:rPr>
        <w:t xml:space="preserve">comme ses guides spirituels. En 1887, il passe quelques semaines à Bad </w:t>
      </w:r>
      <w:proofErr w:type="spellStart"/>
      <w:r w:rsidR="007E7B43" w:rsidRPr="0028368E">
        <w:rPr>
          <w:rFonts w:ascii="Times New Roman" w:hAnsi="Times New Roman" w:cs="Times New Roman"/>
          <w:sz w:val="18"/>
          <w:szCs w:val="18"/>
          <w:lang w:val="fr-FR"/>
        </w:rPr>
        <w:t>Boll</w:t>
      </w:r>
      <w:proofErr w:type="spellEnd"/>
      <w:r w:rsidR="007E7B43" w:rsidRPr="0028368E">
        <w:rPr>
          <w:rFonts w:ascii="Times New Roman" w:hAnsi="Times New Roman" w:cs="Times New Roman"/>
          <w:sz w:val="18"/>
          <w:szCs w:val="18"/>
          <w:lang w:val="fr-FR"/>
        </w:rPr>
        <w:t xml:space="preserve"> pour faire connaissance de Christoph Blumhardt. </w:t>
      </w:r>
    </w:p>
    <w:p w:rsidR="007E7B43" w:rsidRPr="0028368E" w:rsidRDefault="007E7B43" w:rsidP="0028368E">
      <w:pPr>
        <w:pStyle w:val="Geenafstand"/>
        <w:spacing w:before="0" w:after="0"/>
        <w:contextualSpacing/>
        <w:rPr>
          <w:rFonts w:ascii="Times New Roman" w:hAnsi="Times New Roman" w:cs="Times New Roman"/>
          <w:sz w:val="18"/>
          <w:szCs w:val="18"/>
          <w:lang w:val="fr-FR"/>
        </w:rPr>
      </w:pPr>
      <w:r w:rsidRPr="0028368E">
        <w:rPr>
          <w:rFonts w:ascii="Times New Roman" w:hAnsi="Times New Roman" w:cs="Times New Roman"/>
          <w:sz w:val="18"/>
          <w:szCs w:val="18"/>
          <w:lang w:val="fr-FR"/>
        </w:rPr>
        <w:t>Pendant son séjour à Bâle, il entre en contac</w:t>
      </w:r>
      <w:r w:rsidR="0028368E" w:rsidRPr="0028368E">
        <w:rPr>
          <w:rFonts w:ascii="Times New Roman" w:hAnsi="Times New Roman" w:cs="Times New Roman"/>
          <w:sz w:val="18"/>
          <w:szCs w:val="18"/>
          <w:lang w:val="fr-FR"/>
        </w:rPr>
        <w:t xml:space="preserve">t avec la Mission de Bâle et </w:t>
      </w:r>
      <w:r w:rsidR="0028368E" w:rsidRPr="0028368E">
        <w:rPr>
          <w:rFonts w:ascii="Times New Roman" w:hAnsi="Times New Roman" w:cs="Times New Roman"/>
          <w:color w:val="3366FF"/>
          <w:sz w:val="18"/>
          <w:szCs w:val="18"/>
          <w:lang w:val="fr-FR"/>
        </w:rPr>
        <w:t>en</w:t>
      </w:r>
      <w:r w:rsidRPr="0028368E">
        <w:rPr>
          <w:rFonts w:ascii="Times New Roman" w:hAnsi="Times New Roman" w:cs="Times New Roman"/>
          <w:color w:val="3366FF"/>
          <w:sz w:val="18"/>
          <w:szCs w:val="18"/>
          <w:lang w:val="fr-FR"/>
        </w:rPr>
        <w:t>visage</w:t>
      </w:r>
      <w:r w:rsidRPr="0028368E">
        <w:rPr>
          <w:rFonts w:ascii="Times New Roman" w:hAnsi="Times New Roman" w:cs="Times New Roman"/>
          <w:sz w:val="18"/>
          <w:szCs w:val="18"/>
          <w:lang w:val="fr-FR"/>
        </w:rPr>
        <w:t xml:space="preserve"> d’être envoyé par celle-ci comme missionnaire aux Indes ; il commence même à apprendre le sanskrit tout en finissant ses études théologique</w:t>
      </w:r>
      <w:r w:rsidR="0028368E" w:rsidRPr="0028368E">
        <w:rPr>
          <w:rFonts w:ascii="Times New Roman" w:hAnsi="Times New Roman" w:cs="Times New Roman"/>
          <w:sz w:val="18"/>
          <w:szCs w:val="18"/>
          <w:lang w:val="fr-FR"/>
        </w:rPr>
        <w:t>s</w:t>
      </w:r>
      <w:r w:rsidRPr="0028368E">
        <w:rPr>
          <w:rFonts w:ascii="Times New Roman" w:hAnsi="Times New Roman" w:cs="Times New Roman"/>
          <w:sz w:val="18"/>
          <w:szCs w:val="18"/>
          <w:lang w:val="fr-FR"/>
        </w:rPr>
        <w:t xml:space="preserve"> à Kiel. </w:t>
      </w:r>
    </w:p>
    <w:p w:rsidR="007E7B43" w:rsidRPr="0028368E" w:rsidRDefault="007E7B43" w:rsidP="0028368E">
      <w:pPr>
        <w:pStyle w:val="Geenafstand"/>
        <w:spacing w:before="0" w:after="0"/>
        <w:contextualSpacing/>
        <w:rPr>
          <w:rFonts w:ascii="Times New Roman" w:hAnsi="Times New Roman" w:cs="Times New Roman"/>
          <w:sz w:val="18"/>
          <w:szCs w:val="18"/>
          <w:lang w:val="fr-FR"/>
        </w:rPr>
      </w:pPr>
      <w:r w:rsidRPr="0028368E">
        <w:rPr>
          <w:rFonts w:ascii="Times New Roman" w:hAnsi="Times New Roman" w:cs="Times New Roman"/>
          <w:sz w:val="18"/>
          <w:szCs w:val="18"/>
          <w:lang w:val="fr-FR"/>
        </w:rPr>
        <w:t xml:space="preserve">Il rencontre Friedrich </w:t>
      </w:r>
      <w:proofErr w:type="spellStart"/>
      <w:r w:rsidRPr="0028368E">
        <w:rPr>
          <w:rFonts w:ascii="Times New Roman" w:hAnsi="Times New Roman" w:cs="Times New Roman"/>
          <w:sz w:val="18"/>
          <w:szCs w:val="18"/>
          <w:lang w:val="fr-FR"/>
        </w:rPr>
        <w:t>von</w:t>
      </w:r>
      <w:proofErr w:type="spellEnd"/>
      <w:r w:rsidRPr="0028368E">
        <w:rPr>
          <w:rFonts w:ascii="Times New Roman" w:hAnsi="Times New Roman" w:cs="Times New Roman"/>
          <w:sz w:val="18"/>
          <w:szCs w:val="18"/>
          <w:lang w:val="fr-FR"/>
        </w:rPr>
        <w:t xml:space="preserve"> </w:t>
      </w:r>
      <w:proofErr w:type="spellStart"/>
      <w:r w:rsidRPr="0028368E">
        <w:rPr>
          <w:rFonts w:ascii="Times New Roman" w:hAnsi="Times New Roman" w:cs="Times New Roman"/>
          <w:sz w:val="18"/>
          <w:szCs w:val="18"/>
          <w:lang w:val="fr-FR"/>
        </w:rPr>
        <w:t>Bo</w:t>
      </w:r>
      <w:r w:rsidR="0028368E" w:rsidRPr="0028368E">
        <w:rPr>
          <w:rFonts w:ascii="Times New Roman" w:hAnsi="Times New Roman" w:cs="Times New Roman"/>
          <w:sz w:val="18"/>
          <w:szCs w:val="18"/>
          <w:lang w:val="fr-FR"/>
        </w:rPr>
        <w:t>delschwing</w:t>
      </w:r>
      <w:proofErr w:type="spellEnd"/>
      <w:r w:rsidR="0028368E" w:rsidRPr="0028368E">
        <w:rPr>
          <w:rFonts w:ascii="Times New Roman" w:hAnsi="Times New Roman" w:cs="Times New Roman"/>
          <w:sz w:val="18"/>
          <w:szCs w:val="18"/>
          <w:lang w:val="fr-FR"/>
        </w:rPr>
        <w:t xml:space="preserve"> au cours d’un séjour</w:t>
      </w:r>
      <w:r w:rsidRPr="0028368E">
        <w:rPr>
          <w:rFonts w:ascii="Times New Roman" w:hAnsi="Times New Roman" w:cs="Times New Roman"/>
          <w:sz w:val="18"/>
          <w:szCs w:val="18"/>
          <w:lang w:val="fr-FR"/>
        </w:rPr>
        <w:t xml:space="preserve"> </w:t>
      </w:r>
      <w:r w:rsidR="0028368E" w:rsidRPr="0028368E">
        <w:rPr>
          <w:rFonts w:ascii="Times New Roman" w:hAnsi="Times New Roman" w:cs="Times New Roman"/>
          <w:sz w:val="18"/>
          <w:szCs w:val="18"/>
          <w:lang w:val="fr-FR"/>
        </w:rPr>
        <w:t xml:space="preserve">à Bethel en 1889. </w:t>
      </w:r>
      <w:r w:rsidR="0028368E" w:rsidRPr="0028368E">
        <w:rPr>
          <w:rFonts w:ascii="Times New Roman" w:hAnsi="Times New Roman" w:cs="Times New Roman"/>
          <w:color w:val="3366FF"/>
          <w:sz w:val="18"/>
          <w:szCs w:val="18"/>
          <w:lang w:val="fr-FR"/>
        </w:rPr>
        <w:t>Celui-ci le persuade de se mettre</w:t>
      </w:r>
      <w:r w:rsidRPr="0028368E">
        <w:rPr>
          <w:rFonts w:ascii="Times New Roman" w:hAnsi="Times New Roman" w:cs="Times New Roman"/>
          <w:sz w:val="18"/>
          <w:szCs w:val="18"/>
          <w:lang w:val="fr-FR"/>
        </w:rPr>
        <w:t xml:space="preserve"> au service de la Société évangélique missionnaire pour l’Afrique orientale allemande (EMDOA).  Dès 1890, il travaille à Bethel comme infirmier d’abord, puis comme secrétaire de </w:t>
      </w:r>
      <w:proofErr w:type="spellStart"/>
      <w:r w:rsidRPr="0028368E">
        <w:rPr>
          <w:rFonts w:ascii="Times New Roman" w:hAnsi="Times New Roman" w:cs="Times New Roman"/>
          <w:sz w:val="18"/>
          <w:szCs w:val="18"/>
          <w:lang w:val="fr-FR"/>
        </w:rPr>
        <w:t>von</w:t>
      </w:r>
      <w:proofErr w:type="spellEnd"/>
      <w:r w:rsidRPr="0028368E">
        <w:rPr>
          <w:rFonts w:ascii="Times New Roman" w:hAnsi="Times New Roman" w:cs="Times New Roman"/>
          <w:sz w:val="18"/>
          <w:szCs w:val="18"/>
          <w:lang w:val="fr-FR"/>
        </w:rPr>
        <w:t xml:space="preserve"> </w:t>
      </w:r>
      <w:proofErr w:type="spellStart"/>
      <w:r w:rsidRPr="0028368E">
        <w:rPr>
          <w:rFonts w:ascii="Times New Roman" w:hAnsi="Times New Roman" w:cs="Times New Roman"/>
          <w:sz w:val="18"/>
          <w:szCs w:val="18"/>
          <w:lang w:val="fr-FR"/>
        </w:rPr>
        <w:t>Bodelsc</w:t>
      </w:r>
      <w:r w:rsidR="0028368E" w:rsidRPr="0028368E">
        <w:rPr>
          <w:rFonts w:ascii="Times New Roman" w:hAnsi="Times New Roman" w:cs="Times New Roman"/>
          <w:sz w:val="18"/>
          <w:szCs w:val="18"/>
          <w:lang w:val="fr-FR"/>
        </w:rPr>
        <w:t>hwing</w:t>
      </w:r>
      <w:proofErr w:type="spellEnd"/>
      <w:r w:rsidR="0028368E" w:rsidRPr="0028368E">
        <w:rPr>
          <w:rFonts w:ascii="Times New Roman" w:hAnsi="Times New Roman" w:cs="Times New Roman"/>
          <w:sz w:val="18"/>
          <w:szCs w:val="18"/>
          <w:lang w:val="fr-FR"/>
        </w:rPr>
        <w:t xml:space="preserve">, et se prépare </w:t>
      </w:r>
      <w:r w:rsidR="0028368E" w:rsidRPr="0028368E">
        <w:rPr>
          <w:rFonts w:ascii="Times New Roman" w:hAnsi="Times New Roman" w:cs="Times New Roman"/>
          <w:color w:val="3366FF"/>
          <w:sz w:val="18"/>
          <w:szCs w:val="18"/>
          <w:lang w:val="fr-FR"/>
        </w:rPr>
        <w:t>à</w:t>
      </w:r>
      <w:r w:rsidRPr="0028368E">
        <w:rPr>
          <w:rFonts w:ascii="Times New Roman" w:hAnsi="Times New Roman" w:cs="Times New Roman"/>
          <w:sz w:val="18"/>
          <w:szCs w:val="18"/>
          <w:lang w:val="fr-FR"/>
        </w:rPr>
        <w:t xml:space="preserve"> partir pour l’Afrique. Après sa consécration dans l’Eglise Saint-Matthieu</w:t>
      </w:r>
      <w:r w:rsidR="0028368E" w:rsidRPr="0028368E">
        <w:rPr>
          <w:rFonts w:ascii="Times New Roman" w:hAnsi="Times New Roman" w:cs="Times New Roman"/>
          <w:sz w:val="18"/>
          <w:szCs w:val="18"/>
          <w:lang w:val="fr-FR"/>
        </w:rPr>
        <w:t xml:space="preserve"> à Berlin et accompagné </w:t>
      </w:r>
      <w:r w:rsidR="0028368E" w:rsidRPr="0028368E">
        <w:rPr>
          <w:rFonts w:ascii="Times New Roman" w:hAnsi="Times New Roman" w:cs="Times New Roman"/>
          <w:color w:val="3366FF"/>
          <w:sz w:val="18"/>
          <w:szCs w:val="18"/>
          <w:lang w:val="fr-FR"/>
        </w:rPr>
        <w:t>de</w:t>
      </w:r>
      <w:r w:rsidRPr="0028368E">
        <w:rPr>
          <w:rFonts w:ascii="Times New Roman" w:hAnsi="Times New Roman" w:cs="Times New Roman"/>
          <w:color w:val="3366FF"/>
          <w:sz w:val="18"/>
          <w:szCs w:val="18"/>
          <w:lang w:val="fr-FR"/>
        </w:rPr>
        <w:t>s vœux</w:t>
      </w:r>
      <w:r w:rsidRPr="0028368E">
        <w:rPr>
          <w:rFonts w:ascii="Times New Roman" w:hAnsi="Times New Roman" w:cs="Times New Roman"/>
          <w:sz w:val="18"/>
          <w:szCs w:val="18"/>
          <w:lang w:val="fr-FR"/>
        </w:rPr>
        <w:t xml:space="preserve"> de l’Empereur Guillaume, il part en 1891 dans les montagnes d’Usambara, chargé de fonder là une station missionnaire. Il travaille au Rwanda de 1907 à 1916</w:t>
      </w:r>
      <w:r w:rsidR="00C5760F">
        <w:rPr>
          <w:rFonts w:ascii="Times New Roman" w:hAnsi="Times New Roman" w:cs="Times New Roman"/>
          <w:sz w:val="18"/>
          <w:szCs w:val="18"/>
          <w:lang w:val="fr-FR"/>
        </w:rPr>
        <w:t xml:space="preserve">. </w:t>
      </w:r>
      <w:r w:rsidR="00C5760F" w:rsidRPr="00C5760F">
        <w:rPr>
          <w:rFonts w:ascii="Times New Roman" w:hAnsi="Times New Roman" w:cs="Times New Roman"/>
          <w:sz w:val="18"/>
          <w:szCs w:val="18"/>
          <w:highlight w:val="green"/>
          <w:lang w:val="fr-FR"/>
        </w:rPr>
        <w:t xml:space="preserve">En 1916 </w:t>
      </w:r>
      <w:r w:rsidRPr="00C5760F">
        <w:rPr>
          <w:rFonts w:ascii="Times New Roman" w:hAnsi="Times New Roman" w:cs="Times New Roman"/>
          <w:sz w:val="18"/>
          <w:szCs w:val="18"/>
          <w:highlight w:val="green"/>
          <w:lang w:val="fr-FR"/>
        </w:rPr>
        <w:t xml:space="preserve">il est </w:t>
      </w:r>
      <w:r w:rsidR="00C5760F" w:rsidRPr="00C5760F">
        <w:rPr>
          <w:rFonts w:ascii="Times New Roman" w:hAnsi="Times New Roman" w:cs="Times New Roman"/>
          <w:sz w:val="18"/>
          <w:szCs w:val="18"/>
          <w:highlight w:val="green"/>
          <w:lang w:val="fr-FR"/>
        </w:rPr>
        <w:t xml:space="preserve">interné </w:t>
      </w:r>
      <w:r w:rsidRPr="00C5760F">
        <w:rPr>
          <w:rFonts w:ascii="Times New Roman" w:hAnsi="Times New Roman" w:cs="Times New Roman"/>
          <w:sz w:val="18"/>
          <w:szCs w:val="18"/>
          <w:highlight w:val="green"/>
          <w:lang w:val="fr-FR"/>
        </w:rPr>
        <w:t>comme prisonnier de guerre</w:t>
      </w:r>
      <w:r w:rsidRPr="0028368E">
        <w:rPr>
          <w:rFonts w:ascii="Times New Roman" w:hAnsi="Times New Roman" w:cs="Times New Roman"/>
          <w:sz w:val="18"/>
          <w:szCs w:val="18"/>
          <w:lang w:val="fr-FR"/>
        </w:rPr>
        <w:t>. Transféré en France, il</w:t>
      </w:r>
      <w:r w:rsidR="0028368E" w:rsidRPr="0028368E">
        <w:rPr>
          <w:rFonts w:ascii="Times New Roman" w:hAnsi="Times New Roman" w:cs="Times New Roman"/>
          <w:sz w:val="18"/>
          <w:szCs w:val="18"/>
          <w:lang w:val="fr-FR"/>
        </w:rPr>
        <w:t xml:space="preserve"> rentre en Allemagne </w:t>
      </w:r>
      <w:r w:rsidR="0028368E" w:rsidRPr="0028368E">
        <w:rPr>
          <w:rFonts w:ascii="Times New Roman" w:hAnsi="Times New Roman" w:cs="Times New Roman"/>
          <w:color w:val="3366FF"/>
          <w:sz w:val="18"/>
          <w:szCs w:val="18"/>
          <w:lang w:val="fr-FR"/>
        </w:rPr>
        <w:t>en</w:t>
      </w:r>
      <w:r w:rsidRPr="0028368E">
        <w:rPr>
          <w:rFonts w:ascii="Times New Roman" w:hAnsi="Times New Roman" w:cs="Times New Roman"/>
          <w:sz w:val="18"/>
          <w:szCs w:val="18"/>
          <w:lang w:val="fr-FR"/>
        </w:rPr>
        <w:t xml:space="preserve"> 1917. En 1921, il est l’un des fondateurs de l’association des missionnaires évangélique</w:t>
      </w:r>
      <w:r w:rsidR="0028368E" w:rsidRPr="0028368E">
        <w:rPr>
          <w:rFonts w:ascii="Times New Roman" w:hAnsi="Times New Roman" w:cs="Times New Roman"/>
          <w:color w:val="3366FF"/>
          <w:sz w:val="18"/>
          <w:szCs w:val="18"/>
          <w:lang w:val="fr-FR"/>
        </w:rPr>
        <w:t>s</w:t>
      </w:r>
      <w:r w:rsidRPr="0028368E">
        <w:rPr>
          <w:rFonts w:ascii="Times New Roman" w:hAnsi="Times New Roman" w:cs="Times New Roman"/>
          <w:sz w:val="18"/>
          <w:szCs w:val="18"/>
          <w:lang w:val="fr-FR"/>
        </w:rPr>
        <w:t xml:space="preserve"> allemands. L’Université de Münster </w:t>
      </w:r>
      <w:r w:rsidR="0028368E" w:rsidRPr="0028368E">
        <w:rPr>
          <w:rFonts w:ascii="Times New Roman" w:hAnsi="Times New Roman" w:cs="Times New Roman"/>
          <w:color w:val="3366FF"/>
          <w:sz w:val="18"/>
          <w:szCs w:val="18"/>
          <w:lang w:val="fr-FR"/>
        </w:rPr>
        <w:t>le fait</w:t>
      </w:r>
      <w:r w:rsidRPr="0028368E">
        <w:rPr>
          <w:rFonts w:ascii="Times New Roman" w:hAnsi="Times New Roman" w:cs="Times New Roman"/>
          <w:sz w:val="18"/>
          <w:szCs w:val="18"/>
          <w:lang w:val="fr-FR"/>
        </w:rPr>
        <w:t xml:space="preserve"> docteur </w:t>
      </w:r>
      <w:r w:rsidRPr="0028368E">
        <w:rPr>
          <w:rFonts w:ascii="Times New Roman" w:hAnsi="Times New Roman" w:cs="Times New Roman"/>
          <w:i/>
          <w:sz w:val="18"/>
          <w:szCs w:val="18"/>
          <w:lang w:val="fr-FR"/>
        </w:rPr>
        <w:t xml:space="preserve">honoris causa </w:t>
      </w:r>
      <w:r w:rsidRPr="0028368E">
        <w:rPr>
          <w:rFonts w:ascii="Times New Roman" w:hAnsi="Times New Roman" w:cs="Times New Roman"/>
          <w:sz w:val="18"/>
          <w:szCs w:val="18"/>
          <w:lang w:val="fr-FR"/>
        </w:rPr>
        <w:t>en 1925 (en tant que « fondateur courageux et couronné de succès, chercheur compétant en langues et religions africaines et en tant qu’homme fidèle pendant des temps de pén</w:t>
      </w:r>
      <w:r w:rsidR="0028368E" w:rsidRPr="0028368E">
        <w:rPr>
          <w:rFonts w:ascii="Times New Roman" w:hAnsi="Times New Roman" w:cs="Times New Roman"/>
          <w:sz w:val="18"/>
          <w:szCs w:val="18"/>
          <w:lang w:val="fr-FR"/>
        </w:rPr>
        <w:t>urie et de détresse nationale »</w:t>
      </w:r>
      <w:r w:rsidRPr="0028368E">
        <w:rPr>
          <w:rFonts w:ascii="Times New Roman" w:hAnsi="Times New Roman" w:cs="Times New Roman"/>
          <w:sz w:val="18"/>
          <w:szCs w:val="18"/>
          <w:lang w:val="fr-FR"/>
        </w:rPr>
        <w:t xml:space="preserve">). </w:t>
      </w:r>
    </w:p>
    <w:p w:rsidR="00162BAF" w:rsidRPr="0028368E" w:rsidRDefault="007E7B43" w:rsidP="0028368E">
      <w:pPr>
        <w:pStyle w:val="Geenafstand"/>
        <w:spacing w:before="0" w:after="0"/>
        <w:contextualSpacing/>
        <w:rPr>
          <w:rFonts w:ascii="Times New Roman" w:hAnsi="Times New Roman" w:cs="Times New Roman"/>
          <w:sz w:val="18"/>
          <w:szCs w:val="18"/>
          <w:lang w:val="fr-FR"/>
        </w:rPr>
      </w:pPr>
      <w:r w:rsidRPr="0028368E">
        <w:rPr>
          <w:rFonts w:ascii="Times New Roman" w:hAnsi="Times New Roman" w:cs="Times New Roman"/>
          <w:sz w:val="18"/>
          <w:szCs w:val="18"/>
          <w:lang w:val="fr-FR"/>
        </w:rPr>
        <w:t xml:space="preserve">Johanssen est un des premiers missionnaires à avoir reçu des autorités anglaises l’autorisation de retourner au Tanganyika après la première guerre mondiale. A partir de 1925, il participe à l’œuvre missionnaire d’Usambara </w:t>
      </w:r>
      <w:r w:rsidR="0028368E" w:rsidRPr="0028368E">
        <w:rPr>
          <w:rFonts w:ascii="Times New Roman" w:hAnsi="Times New Roman" w:cs="Times New Roman"/>
          <w:sz w:val="18"/>
          <w:szCs w:val="18"/>
          <w:lang w:val="fr-FR"/>
        </w:rPr>
        <w:t xml:space="preserve">et de Bukoba. En 1929, </w:t>
      </w:r>
      <w:r w:rsidR="0028368E" w:rsidRPr="0028368E">
        <w:rPr>
          <w:rFonts w:ascii="Times New Roman" w:hAnsi="Times New Roman" w:cs="Times New Roman"/>
          <w:color w:val="3366FF"/>
          <w:sz w:val="18"/>
          <w:szCs w:val="18"/>
          <w:lang w:val="fr-FR"/>
        </w:rPr>
        <w:t>il</w:t>
      </w:r>
      <w:r w:rsidRPr="0028368E">
        <w:rPr>
          <w:rFonts w:ascii="Times New Roman" w:hAnsi="Times New Roman" w:cs="Times New Roman"/>
          <w:sz w:val="18"/>
          <w:szCs w:val="18"/>
          <w:lang w:val="fr-FR"/>
        </w:rPr>
        <w:t xml:space="preserve"> rentre définitivement en Allemagne. Retraité en 1931, il s’installe à Marbourg, où l’université le charge d’enseigner la missiologie et la religion primitive africaine. Johanssen meurt à Marburg le 20 mars 1934. </w:t>
      </w:r>
    </w:p>
  </w:footnote>
  <w:footnote w:id="11">
    <w:p w:rsidR="00EE484A" w:rsidRPr="0028368E" w:rsidRDefault="00EE484A" w:rsidP="0028368E">
      <w:pPr>
        <w:pStyle w:val="Voetnoottekst"/>
        <w:ind w:firstLine="284"/>
        <w:jc w:val="both"/>
        <w:rPr>
          <w:sz w:val="18"/>
          <w:szCs w:val="18"/>
          <w:lang w:val="fr-FR"/>
        </w:rPr>
      </w:pPr>
      <w:r w:rsidRPr="0028368E">
        <w:rPr>
          <w:rStyle w:val="Voetnootmarkering"/>
          <w:sz w:val="18"/>
          <w:szCs w:val="18"/>
          <w:lang w:val="fr-FR"/>
        </w:rPr>
        <w:footnoteRef/>
      </w:r>
      <w:r w:rsidRPr="0028368E">
        <w:rPr>
          <w:sz w:val="18"/>
          <w:szCs w:val="18"/>
          <w:lang w:val="fr-FR"/>
        </w:rPr>
        <w:t>. Voir Gerard van ’t S</w:t>
      </w:r>
      <w:r w:rsidRPr="0028368E">
        <w:rPr>
          <w:sz w:val="16"/>
          <w:szCs w:val="18"/>
          <w:lang w:val="fr-FR"/>
        </w:rPr>
        <w:t>PIJKER</w:t>
      </w:r>
      <w:r w:rsidRPr="0028368E">
        <w:rPr>
          <w:sz w:val="18"/>
          <w:szCs w:val="18"/>
          <w:lang w:val="fr-FR"/>
        </w:rPr>
        <w:t>, « La mission comme préparation au changement de société. La mission protestante allemande au Rwanda de 1907 à 1916 ». Jean P</w:t>
      </w:r>
      <w:r w:rsidRPr="0028368E">
        <w:rPr>
          <w:sz w:val="16"/>
          <w:szCs w:val="18"/>
          <w:lang w:val="fr-FR"/>
        </w:rPr>
        <w:t>IROTTE</w:t>
      </w:r>
      <w:r w:rsidRPr="0028368E">
        <w:rPr>
          <w:sz w:val="18"/>
          <w:szCs w:val="18"/>
          <w:lang w:val="fr-FR"/>
        </w:rPr>
        <w:t xml:space="preserve"> (dir.), </w:t>
      </w:r>
      <w:r w:rsidRPr="0028368E">
        <w:rPr>
          <w:i/>
          <w:sz w:val="18"/>
          <w:szCs w:val="18"/>
          <w:lang w:val="fr-FR"/>
        </w:rPr>
        <w:t>Les conditions matérielles de la mission. Contraintes, dépassements et imaginaires XVIIe-XXe siècles.</w:t>
      </w:r>
      <w:r w:rsidRPr="0028368E">
        <w:rPr>
          <w:sz w:val="18"/>
          <w:szCs w:val="18"/>
          <w:lang w:val="fr-FR"/>
        </w:rPr>
        <w:t xml:space="preserve"> Actes du colloque conjoint du CREDIC, de l’AFOM et du Centre Vincent Lebbe, Belley (Ain) du 31 août au 3 septembre 2004, Paris, Karthala, 2005, p. 223-244. Cet article est également publié dans </w:t>
      </w:r>
      <w:r w:rsidRPr="0028368E">
        <w:rPr>
          <w:i/>
          <w:sz w:val="18"/>
          <w:szCs w:val="18"/>
          <w:lang w:val="fr-FR"/>
        </w:rPr>
        <w:t>Perspectives missionnaires</w:t>
      </w:r>
      <w:r w:rsidRPr="0028368E">
        <w:rPr>
          <w:sz w:val="18"/>
          <w:szCs w:val="18"/>
          <w:lang w:val="fr-FR"/>
        </w:rPr>
        <w:t xml:space="preserve">, n° 49 (2005), p. 31-46. </w:t>
      </w:r>
    </w:p>
  </w:footnote>
  <w:footnote w:id="12">
    <w:p w:rsidR="00EE484A" w:rsidRPr="0028368E" w:rsidRDefault="00EE484A" w:rsidP="0028368E">
      <w:pPr>
        <w:pStyle w:val="Voetnoottekst"/>
        <w:ind w:firstLine="284"/>
        <w:rPr>
          <w:sz w:val="18"/>
          <w:szCs w:val="18"/>
          <w:lang w:val="fr-FR"/>
        </w:rPr>
      </w:pPr>
      <w:r w:rsidRPr="0028368E">
        <w:rPr>
          <w:rStyle w:val="Voetnootmarkering"/>
          <w:sz w:val="18"/>
          <w:szCs w:val="18"/>
          <w:lang w:val="fr-FR"/>
        </w:rPr>
        <w:footnoteRef/>
      </w:r>
      <w:r w:rsidRPr="0028368E">
        <w:rPr>
          <w:sz w:val="18"/>
          <w:szCs w:val="18"/>
          <w:lang w:val="de-DE"/>
        </w:rPr>
        <w:t>. E. J</w:t>
      </w:r>
      <w:r w:rsidRPr="0028368E">
        <w:rPr>
          <w:sz w:val="16"/>
          <w:szCs w:val="18"/>
          <w:lang w:val="de-DE"/>
        </w:rPr>
        <w:t>OHANSSEN</w:t>
      </w:r>
      <w:r w:rsidRPr="0028368E">
        <w:rPr>
          <w:sz w:val="18"/>
          <w:szCs w:val="18"/>
          <w:lang w:val="de-DE"/>
        </w:rPr>
        <w:t xml:space="preserve">, </w:t>
      </w:r>
      <w:r w:rsidRPr="0028368E">
        <w:rPr>
          <w:i/>
          <w:sz w:val="18"/>
          <w:szCs w:val="18"/>
          <w:lang w:val="de-DE"/>
        </w:rPr>
        <w:t>Afrikanisches Geistesleben im Lichte des Evangeliums</w:t>
      </w:r>
      <w:r w:rsidRPr="0028368E">
        <w:rPr>
          <w:sz w:val="18"/>
          <w:szCs w:val="18"/>
          <w:lang w:val="de-DE"/>
        </w:rPr>
        <w:t xml:space="preserve">, München, Chr. </w:t>
      </w:r>
      <w:r w:rsidRPr="0028368E">
        <w:rPr>
          <w:sz w:val="18"/>
          <w:szCs w:val="18"/>
          <w:lang w:val="fr-FR"/>
        </w:rPr>
        <w:t>Kaiser Verlag, 1931, p. 7. Cf. Gerard van ’t S</w:t>
      </w:r>
      <w:r w:rsidRPr="0028368E">
        <w:rPr>
          <w:sz w:val="16"/>
          <w:szCs w:val="18"/>
          <w:lang w:val="fr-FR"/>
        </w:rPr>
        <w:t>PIJKER</w:t>
      </w:r>
      <w:r w:rsidRPr="0028368E">
        <w:rPr>
          <w:sz w:val="18"/>
          <w:szCs w:val="18"/>
          <w:lang w:val="fr-FR"/>
        </w:rPr>
        <w:t xml:space="preserve">, </w:t>
      </w:r>
      <w:r w:rsidRPr="0028368E">
        <w:rPr>
          <w:i/>
          <w:sz w:val="18"/>
          <w:szCs w:val="18"/>
          <w:lang w:val="fr-FR"/>
        </w:rPr>
        <w:t>Les usages funér</w:t>
      </w:r>
      <w:r w:rsidR="009257AE" w:rsidRPr="0028368E">
        <w:rPr>
          <w:i/>
          <w:sz w:val="18"/>
          <w:szCs w:val="18"/>
          <w:lang w:val="fr-FR"/>
        </w:rPr>
        <w:t>aires et la mission de l’Eglise</w:t>
      </w:r>
      <w:r w:rsidRPr="0028368E">
        <w:rPr>
          <w:i/>
          <w:sz w:val="18"/>
          <w:szCs w:val="18"/>
          <w:lang w:val="fr-FR"/>
        </w:rPr>
        <w:t>.</w:t>
      </w:r>
      <w:r w:rsidRPr="0028368E">
        <w:rPr>
          <w:sz w:val="18"/>
          <w:szCs w:val="18"/>
          <w:lang w:val="fr-FR"/>
        </w:rPr>
        <w:t xml:space="preserve"> p. 132-140.</w:t>
      </w:r>
    </w:p>
  </w:footnote>
  <w:footnote w:id="13">
    <w:p w:rsidR="00EE484A" w:rsidRPr="0028368E" w:rsidRDefault="00EE484A" w:rsidP="0028368E">
      <w:pPr>
        <w:pStyle w:val="Voetnoottekst"/>
        <w:ind w:firstLine="284"/>
        <w:rPr>
          <w:i/>
          <w:sz w:val="18"/>
          <w:szCs w:val="18"/>
          <w:lang w:val="fr-FR"/>
        </w:rPr>
      </w:pPr>
      <w:r w:rsidRPr="0028368E">
        <w:rPr>
          <w:rStyle w:val="Voetnootmarkering"/>
          <w:sz w:val="18"/>
          <w:szCs w:val="18"/>
          <w:lang w:val="fr-FR"/>
        </w:rPr>
        <w:footnoteRef/>
      </w:r>
      <w:r w:rsidRPr="0028368E">
        <w:rPr>
          <w:sz w:val="18"/>
          <w:szCs w:val="18"/>
          <w:lang w:val="fr-FR"/>
        </w:rPr>
        <w:t xml:space="preserve">. C’est ainsi que le Commissaire de l’Empire allemand pour l’Afrique </w:t>
      </w:r>
      <w:r w:rsidR="007D3D83" w:rsidRPr="0028368E">
        <w:rPr>
          <w:sz w:val="18"/>
          <w:szCs w:val="18"/>
          <w:lang w:val="fr-FR"/>
        </w:rPr>
        <w:t xml:space="preserve">orientale </w:t>
      </w:r>
      <w:r w:rsidRPr="0028368E">
        <w:rPr>
          <w:sz w:val="18"/>
          <w:szCs w:val="18"/>
          <w:lang w:val="fr-FR"/>
        </w:rPr>
        <w:t>allemande (</w:t>
      </w:r>
      <w:proofErr w:type="spellStart"/>
      <w:r w:rsidRPr="0028368E">
        <w:rPr>
          <w:i/>
          <w:sz w:val="18"/>
          <w:szCs w:val="18"/>
          <w:lang w:val="fr-FR"/>
        </w:rPr>
        <w:t>Reichskommissar</w:t>
      </w:r>
      <w:proofErr w:type="spellEnd"/>
      <w:r w:rsidRPr="0028368E">
        <w:rPr>
          <w:sz w:val="18"/>
          <w:szCs w:val="18"/>
          <w:lang w:val="fr-FR"/>
        </w:rPr>
        <w:t xml:space="preserve">) Hermann </w:t>
      </w:r>
      <w:proofErr w:type="spellStart"/>
      <w:r w:rsidRPr="0028368E">
        <w:rPr>
          <w:sz w:val="18"/>
          <w:szCs w:val="18"/>
          <w:lang w:val="fr-FR"/>
        </w:rPr>
        <w:t>von</w:t>
      </w:r>
      <w:proofErr w:type="spellEnd"/>
      <w:r w:rsidRPr="0028368E">
        <w:rPr>
          <w:sz w:val="18"/>
          <w:szCs w:val="18"/>
          <w:lang w:val="fr-FR"/>
        </w:rPr>
        <w:t xml:space="preserve"> Wissmann a formulé la tâche missionnaire dans le journal </w:t>
      </w:r>
      <w:r w:rsidRPr="0028368E">
        <w:rPr>
          <w:i/>
          <w:sz w:val="18"/>
          <w:szCs w:val="18"/>
          <w:lang w:val="fr-FR"/>
        </w:rPr>
        <w:t>Das Volk</w:t>
      </w:r>
      <w:r w:rsidRPr="0028368E">
        <w:rPr>
          <w:sz w:val="18"/>
          <w:szCs w:val="18"/>
          <w:lang w:val="fr-FR"/>
        </w:rPr>
        <w:t xml:space="preserve">, du 10 juillet 1890, cité par Menzel, </w:t>
      </w:r>
      <w:r w:rsidR="007D3D83" w:rsidRPr="0028368E">
        <w:rPr>
          <w:i/>
          <w:sz w:val="18"/>
          <w:szCs w:val="18"/>
          <w:lang w:val="fr-FR"/>
        </w:rPr>
        <w:t xml:space="preserve">op. </w:t>
      </w:r>
      <w:proofErr w:type="spellStart"/>
      <w:r w:rsidR="007D3D83" w:rsidRPr="0028368E">
        <w:rPr>
          <w:i/>
          <w:sz w:val="18"/>
          <w:szCs w:val="18"/>
          <w:lang w:val="fr-FR"/>
        </w:rPr>
        <w:t>cit</w:t>
      </w:r>
      <w:proofErr w:type="spellEnd"/>
      <w:r w:rsidR="007D3D83" w:rsidRPr="0028368E">
        <w:rPr>
          <w:sz w:val="18"/>
          <w:szCs w:val="18"/>
          <w:lang w:val="fr-FR"/>
        </w:rPr>
        <w:t>.</w:t>
      </w:r>
      <w:r w:rsidRPr="0028368E">
        <w:rPr>
          <w:sz w:val="18"/>
          <w:szCs w:val="18"/>
          <w:lang w:val="fr-FR"/>
        </w:rPr>
        <w:t xml:space="preserve">, p. 39. </w:t>
      </w:r>
    </w:p>
  </w:footnote>
  <w:footnote w:id="14">
    <w:p w:rsidR="00EE484A" w:rsidRPr="0028368E" w:rsidRDefault="00EE484A" w:rsidP="0028368E">
      <w:pPr>
        <w:pStyle w:val="Voetnoottekst"/>
        <w:ind w:firstLine="284"/>
        <w:rPr>
          <w:sz w:val="18"/>
          <w:szCs w:val="18"/>
          <w:lang w:val="de-DE"/>
        </w:rPr>
      </w:pPr>
      <w:r w:rsidRPr="0028368E">
        <w:rPr>
          <w:rStyle w:val="Voetnootmarkering"/>
          <w:sz w:val="18"/>
          <w:szCs w:val="18"/>
          <w:lang w:val="fr-FR"/>
        </w:rPr>
        <w:footnoteRef/>
      </w:r>
      <w:r w:rsidRPr="0028368E">
        <w:rPr>
          <w:sz w:val="18"/>
          <w:szCs w:val="18"/>
          <w:lang w:val="de-DE"/>
        </w:rPr>
        <w:t xml:space="preserve">. E. Johanssen, </w:t>
      </w:r>
      <w:r w:rsidRPr="0028368E">
        <w:rPr>
          <w:i/>
          <w:sz w:val="18"/>
          <w:szCs w:val="18"/>
          <w:lang w:val="de-DE"/>
        </w:rPr>
        <w:t>Geistesleben afrikanischer Völker im Lichte des Evangeliums</w:t>
      </w:r>
      <w:r w:rsidRPr="0028368E">
        <w:rPr>
          <w:sz w:val="18"/>
          <w:szCs w:val="18"/>
          <w:lang w:val="de-DE"/>
        </w:rPr>
        <w:t>, p. 2s (en traduction).</w:t>
      </w:r>
    </w:p>
  </w:footnote>
  <w:footnote w:id="15">
    <w:p w:rsidR="00EE484A" w:rsidRPr="0028368E" w:rsidRDefault="00EE484A" w:rsidP="0028368E">
      <w:pPr>
        <w:pStyle w:val="Voetnoottekst"/>
        <w:ind w:firstLine="284"/>
        <w:rPr>
          <w:i/>
          <w:sz w:val="18"/>
          <w:szCs w:val="18"/>
          <w:lang w:val="de-DE"/>
        </w:rPr>
      </w:pPr>
      <w:r w:rsidRPr="0028368E">
        <w:rPr>
          <w:rStyle w:val="Voetnootmarkering"/>
          <w:sz w:val="18"/>
          <w:szCs w:val="18"/>
          <w:lang w:val="fr-FR"/>
        </w:rPr>
        <w:footnoteRef/>
      </w:r>
      <w:r w:rsidRPr="0028368E">
        <w:rPr>
          <w:sz w:val="18"/>
          <w:szCs w:val="18"/>
          <w:lang w:val="de-DE"/>
        </w:rPr>
        <w:t xml:space="preserve">. </w:t>
      </w:r>
      <w:r w:rsidR="007D3D83" w:rsidRPr="0028368E">
        <w:rPr>
          <w:i/>
          <w:sz w:val="18"/>
          <w:szCs w:val="18"/>
          <w:lang w:val="de-DE"/>
        </w:rPr>
        <w:t xml:space="preserve">op.cit., </w:t>
      </w:r>
      <w:r w:rsidRPr="0028368E">
        <w:rPr>
          <w:sz w:val="18"/>
          <w:szCs w:val="18"/>
          <w:lang w:val="de-DE"/>
        </w:rPr>
        <w:t xml:space="preserve">p. 5. </w:t>
      </w:r>
    </w:p>
  </w:footnote>
  <w:footnote w:id="16">
    <w:p w:rsidR="00EE484A" w:rsidRPr="0028368E" w:rsidRDefault="00EE484A" w:rsidP="0028368E">
      <w:pPr>
        <w:pStyle w:val="Voetnoottekst"/>
        <w:ind w:firstLine="284"/>
        <w:rPr>
          <w:sz w:val="18"/>
          <w:lang w:val="de-DE"/>
        </w:rPr>
      </w:pPr>
      <w:r w:rsidRPr="0028368E">
        <w:rPr>
          <w:rStyle w:val="Voetnootmarkering"/>
          <w:sz w:val="18"/>
          <w:lang w:val="fr-FR"/>
        </w:rPr>
        <w:footnoteRef/>
      </w:r>
      <w:r w:rsidRPr="0028368E">
        <w:rPr>
          <w:i/>
          <w:sz w:val="18"/>
          <w:lang w:val="de-DE"/>
        </w:rPr>
        <w:t>.</w:t>
      </w:r>
      <w:r w:rsidRPr="0028368E">
        <w:rPr>
          <w:lang w:val="de-DE"/>
        </w:rPr>
        <w:t xml:space="preserve"> </w:t>
      </w:r>
      <w:r w:rsidR="007D3D83" w:rsidRPr="0028368E">
        <w:rPr>
          <w:i/>
          <w:sz w:val="18"/>
          <w:szCs w:val="18"/>
          <w:lang w:val="de-DE"/>
        </w:rPr>
        <w:t xml:space="preserve">op.cit., </w:t>
      </w:r>
      <w:r w:rsidRPr="0028368E">
        <w:rPr>
          <w:sz w:val="18"/>
          <w:lang w:val="de-DE"/>
        </w:rPr>
        <w:t xml:space="preserve">p. 262. </w:t>
      </w:r>
    </w:p>
  </w:footnote>
  <w:footnote w:id="17">
    <w:p w:rsidR="00EE484A" w:rsidRPr="0028368E" w:rsidRDefault="00EE484A" w:rsidP="0028368E">
      <w:pPr>
        <w:pStyle w:val="Voetnoottekst"/>
        <w:ind w:firstLine="284"/>
        <w:rPr>
          <w:sz w:val="18"/>
          <w:lang w:val="de-DE"/>
        </w:rPr>
      </w:pPr>
      <w:r w:rsidRPr="0028368E">
        <w:rPr>
          <w:rStyle w:val="Voetnootmarkering"/>
          <w:sz w:val="18"/>
          <w:lang w:val="fr-FR"/>
        </w:rPr>
        <w:footnoteRef/>
      </w:r>
      <w:r w:rsidRPr="0028368E">
        <w:rPr>
          <w:sz w:val="18"/>
          <w:lang w:val="de-DE"/>
        </w:rPr>
        <w:t>.</w:t>
      </w:r>
      <w:r w:rsidR="007D3D83" w:rsidRPr="0028368E">
        <w:rPr>
          <w:i/>
          <w:sz w:val="18"/>
          <w:szCs w:val="18"/>
          <w:lang w:val="de-DE"/>
        </w:rPr>
        <w:t xml:space="preserve"> op.cit.,</w:t>
      </w:r>
      <w:r w:rsidRPr="0028368E">
        <w:rPr>
          <w:sz w:val="18"/>
          <w:szCs w:val="18"/>
          <w:lang w:val="de-DE"/>
        </w:rPr>
        <w:t xml:space="preserve"> </w:t>
      </w:r>
      <w:r w:rsidRPr="0028368E">
        <w:rPr>
          <w:sz w:val="18"/>
          <w:lang w:val="de-DE"/>
        </w:rPr>
        <w:t xml:space="preserve">p. 114-123. </w:t>
      </w:r>
    </w:p>
  </w:footnote>
  <w:footnote w:id="18">
    <w:p w:rsidR="00EE484A" w:rsidRPr="0028368E" w:rsidRDefault="00EE484A" w:rsidP="0028368E">
      <w:pPr>
        <w:pStyle w:val="Voetnoottekst"/>
        <w:ind w:firstLine="284"/>
        <w:rPr>
          <w:sz w:val="18"/>
          <w:lang w:val="de-DE"/>
        </w:rPr>
      </w:pPr>
      <w:r w:rsidRPr="0028368E">
        <w:rPr>
          <w:rStyle w:val="Voetnootmarkering"/>
          <w:sz w:val="18"/>
          <w:lang w:val="fr-FR"/>
        </w:rPr>
        <w:footnoteRef/>
      </w:r>
      <w:r w:rsidRPr="0028368E">
        <w:rPr>
          <w:sz w:val="18"/>
          <w:lang w:val="de-DE"/>
        </w:rPr>
        <w:t xml:space="preserve">. </w:t>
      </w:r>
      <w:r w:rsidR="007D3D83" w:rsidRPr="0028368E">
        <w:rPr>
          <w:i/>
          <w:sz w:val="18"/>
          <w:szCs w:val="18"/>
          <w:lang w:val="de-DE"/>
        </w:rPr>
        <w:t xml:space="preserve">op.cit., </w:t>
      </w:r>
      <w:r w:rsidRPr="0028368E">
        <w:rPr>
          <w:sz w:val="18"/>
          <w:szCs w:val="18"/>
          <w:lang w:val="de-DE"/>
        </w:rPr>
        <w:t>p.</w:t>
      </w:r>
      <w:r w:rsidRPr="0028368E">
        <w:rPr>
          <w:sz w:val="18"/>
          <w:lang w:val="de-DE"/>
        </w:rPr>
        <w:t xml:space="preserve"> 125.</w:t>
      </w:r>
    </w:p>
  </w:footnote>
  <w:footnote w:id="19">
    <w:p w:rsidR="00EE484A" w:rsidRPr="0028368E" w:rsidRDefault="00EE484A" w:rsidP="0028368E">
      <w:pPr>
        <w:pStyle w:val="Voetnoottekst"/>
        <w:ind w:firstLine="284"/>
        <w:rPr>
          <w:sz w:val="18"/>
          <w:lang w:val="de-DE"/>
        </w:rPr>
      </w:pPr>
      <w:r w:rsidRPr="0028368E">
        <w:rPr>
          <w:rStyle w:val="Voetnootmarkering"/>
          <w:sz w:val="18"/>
          <w:lang w:val="fr-FR"/>
        </w:rPr>
        <w:footnoteRef/>
      </w:r>
      <w:r w:rsidRPr="0028368E">
        <w:rPr>
          <w:sz w:val="18"/>
          <w:lang w:val="de-DE"/>
        </w:rPr>
        <w:t>. Gudrun Honke, «</w:t>
      </w:r>
      <w:r w:rsidRPr="0028368E">
        <w:rPr>
          <w:lang w:val="de-DE"/>
        </w:rPr>
        <w:t> </w:t>
      </w:r>
      <w:r w:rsidRPr="0028368E">
        <w:rPr>
          <w:sz w:val="18"/>
          <w:lang w:val="de-DE"/>
        </w:rPr>
        <w:t>Die evangelische Kirche», in Gudrun H</w:t>
      </w:r>
      <w:r w:rsidRPr="0028368E">
        <w:rPr>
          <w:sz w:val="16"/>
          <w:lang w:val="de-DE"/>
        </w:rPr>
        <w:t>ONKE</w:t>
      </w:r>
      <w:r w:rsidRPr="0028368E">
        <w:rPr>
          <w:sz w:val="18"/>
          <w:lang w:val="de-DE"/>
        </w:rPr>
        <w:t xml:space="preserve">, </w:t>
      </w:r>
      <w:r w:rsidRPr="0028368E">
        <w:rPr>
          <w:i/>
          <w:sz w:val="18"/>
          <w:lang w:val="de-DE"/>
        </w:rPr>
        <w:t xml:space="preserve"> op. </w:t>
      </w:r>
      <w:proofErr w:type="spellStart"/>
      <w:r w:rsidRPr="0028368E">
        <w:rPr>
          <w:i/>
          <w:sz w:val="18"/>
          <w:lang w:val="de-DE"/>
        </w:rPr>
        <w:t>cit</w:t>
      </w:r>
      <w:proofErr w:type="spellEnd"/>
      <w:r w:rsidRPr="0028368E">
        <w:rPr>
          <w:i/>
          <w:sz w:val="18"/>
          <w:lang w:val="de-DE"/>
        </w:rPr>
        <w:t xml:space="preserve">., </w:t>
      </w:r>
      <w:r w:rsidRPr="0028368E">
        <w:rPr>
          <w:sz w:val="18"/>
          <w:lang w:val="de-DE"/>
        </w:rPr>
        <w:t>p. 139-148.</w:t>
      </w:r>
    </w:p>
  </w:footnote>
  <w:footnote w:id="20">
    <w:p w:rsidR="00EE484A" w:rsidRPr="0028368E" w:rsidRDefault="00EE484A" w:rsidP="0028368E">
      <w:pPr>
        <w:pStyle w:val="Voetnoottekst"/>
        <w:ind w:firstLine="284"/>
        <w:rPr>
          <w:sz w:val="18"/>
          <w:lang w:val="de-DE"/>
        </w:rPr>
      </w:pPr>
      <w:r w:rsidRPr="0028368E">
        <w:rPr>
          <w:rStyle w:val="Voetnootmarkering"/>
          <w:sz w:val="18"/>
          <w:lang w:val="fr-FR"/>
        </w:rPr>
        <w:footnoteRef/>
      </w:r>
      <w:r w:rsidRPr="0028368E">
        <w:rPr>
          <w:sz w:val="18"/>
          <w:lang w:val="de-DE"/>
        </w:rPr>
        <w:t>. E. J</w:t>
      </w:r>
      <w:r w:rsidRPr="0028368E">
        <w:rPr>
          <w:sz w:val="16"/>
          <w:lang w:val="de-DE"/>
        </w:rPr>
        <w:t>OHANSSEN</w:t>
      </w:r>
      <w:r w:rsidRPr="0028368E">
        <w:rPr>
          <w:sz w:val="18"/>
          <w:lang w:val="de-DE"/>
        </w:rPr>
        <w:t>, «</w:t>
      </w:r>
      <w:r w:rsidRPr="0028368E">
        <w:rPr>
          <w:lang w:val="de-DE"/>
        </w:rPr>
        <w:t> </w:t>
      </w:r>
      <w:r w:rsidRPr="0028368E">
        <w:rPr>
          <w:sz w:val="18"/>
          <w:lang w:val="de-DE"/>
        </w:rPr>
        <w:t xml:space="preserve">Wie liest der Ruanda-man im Buche der Natur und der Welt, die ihn umgibt? », </w:t>
      </w:r>
      <w:r w:rsidRPr="0028368E">
        <w:rPr>
          <w:i/>
          <w:sz w:val="18"/>
          <w:lang w:val="de-DE"/>
        </w:rPr>
        <w:t xml:space="preserve">Allgemeine Missionszeitschrift </w:t>
      </w:r>
      <w:r w:rsidRPr="0028368E">
        <w:rPr>
          <w:sz w:val="18"/>
          <w:lang w:val="de-DE"/>
        </w:rPr>
        <w:t xml:space="preserve">36 (1909), p. 361-373 ; « Die Missionsaufgabe in Ruanda und Urundi », </w:t>
      </w:r>
      <w:r w:rsidRPr="0028368E">
        <w:rPr>
          <w:i/>
          <w:sz w:val="18"/>
          <w:lang w:val="de-DE"/>
        </w:rPr>
        <w:t>Die evangelischen Missionen</w:t>
      </w:r>
      <w:r w:rsidRPr="0028368E">
        <w:rPr>
          <w:sz w:val="18"/>
          <w:lang w:val="de-DE"/>
        </w:rPr>
        <w:t xml:space="preserve"> 16 (1910), p. 133-139; « Die Gottesvorstellung eines Bantu-Volkes. Der Imana-Gedanke bei den Bewohnern Ruandas », </w:t>
      </w:r>
      <w:r w:rsidRPr="0028368E">
        <w:rPr>
          <w:i/>
          <w:sz w:val="18"/>
          <w:lang w:val="de-DE"/>
        </w:rPr>
        <w:t>Allgemeine Missionszeitschrift</w:t>
      </w:r>
      <w:r w:rsidRPr="0028368E">
        <w:rPr>
          <w:sz w:val="18"/>
          <w:lang w:val="de-DE"/>
        </w:rPr>
        <w:t xml:space="preserve"> 50 (1923), p. 149-165 ; «The Idea of God in the myths and proverbs of some East-African Bantu tribes», </w:t>
      </w:r>
      <w:r w:rsidRPr="0028368E">
        <w:rPr>
          <w:i/>
          <w:sz w:val="18"/>
          <w:lang w:val="de-DE"/>
        </w:rPr>
        <w:t xml:space="preserve">International Review of Missions, </w:t>
      </w:r>
      <w:r w:rsidRPr="0028368E">
        <w:rPr>
          <w:sz w:val="18"/>
          <w:lang w:val="de-DE"/>
        </w:rPr>
        <w:t xml:space="preserve">20 (1931), p. 345-355 ; 534-546 ; « Mysterien eines Bantu Volkes. Der Mandwa-Kult der Nyaruanda verglichen mit dem antiken Mithras-Kult », </w:t>
      </w:r>
      <w:r w:rsidRPr="0028368E">
        <w:rPr>
          <w:i/>
          <w:sz w:val="18"/>
          <w:lang w:val="de-DE"/>
        </w:rPr>
        <w:t>Missionswissenschaftlichen Forschungen</w:t>
      </w:r>
      <w:r w:rsidRPr="0028368E">
        <w:rPr>
          <w:sz w:val="18"/>
          <w:lang w:val="de-DE"/>
        </w:rPr>
        <w:t>, Band 3, Leipzig, 1925.</w:t>
      </w:r>
    </w:p>
  </w:footnote>
  <w:footnote w:id="21">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xml:space="preserve">. Compte-rendu de la Conférence missionnaire </w:t>
      </w:r>
      <w:r w:rsidR="007D3D83" w:rsidRPr="0028368E">
        <w:rPr>
          <w:sz w:val="18"/>
          <w:lang w:val="fr-FR"/>
        </w:rPr>
        <w:t xml:space="preserve">tenue à Kirinda, </w:t>
      </w:r>
      <w:r w:rsidR="0028368E" w:rsidRPr="0028368E">
        <w:rPr>
          <w:color w:val="3366FF"/>
          <w:sz w:val="18"/>
          <w:lang w:val="fr-FR"/>
        </w:rPr>
        <w:t>du 1</w:t>
      </w:r>
      <w:r w:rsidR="0028368E" w:rsidRPr="0028368E">
        <w:rPr>
          <w:color w:val="3366FF"/>
          <w:sz w:val="18"/>
          <w:vertAlign w:val="superscript"/>
          <w:lang w:val="fr-FR"/>
        </w:rPr>
        <w:t>er</w:t>
      </w:r>
      <w:r w:rsidR="0028368E" w:rsidRPr="0028368E">
        <w:rPr>
          <w:color w:val="3366FF"/>
          <w:sz w:val="18"/>
          <w:lang w:val="fr-FR"/>
        </w:rPr>
        <w:t xml:space="preserve"> au </w:t>
      </w:r>
      <w:r w:rsidRPr="0028368E">
        <w:rPr>
          <w:sz w:val="18"/>
          <w:lang w:val="fr-FR"/>
        </w:rPr>
        <w:t xml:space="preserve">7 août 1912, </w:t>
      </w:r>
      <w:r w:rsidRPr="0028368E">
        <w:rPr>
          <w:i/>
          <w:sz w:val="18"/>
          <w:lang w:val="fr-FR"/>
        </w:rPr>
        <w:t>Archives VEM</w:t>
      </w:r>
      <w:r w:rsidRPr="0028368E">
        <w:rPr>
          <w:sz w:val="18"/>
          <w:lang w:val="fr-FR"/>
        </w:rPr>
        <w:t>, M.III.2.34.</w:t>
      </w:r>
    </w:p>
  </w:footnote>
  <w:footnote w:id="22">
    <w:p w:rsidR="00EE484A" w:rsidRPr="0028368E" w:rsidRDefault="00EE484A" w:rsidP="0028368E">
      <w:pPr>
        <w:pStyle w:val="Voetnoottekst"/>
        <w:ind w:firstLine="284"/>
        <w:rPr>
          <w:lang w:val="fr-FR"/>
        </w:rPr>
      </w:pPr>
      <w:r w:rsidRPr="0028368E">
        <w:rPr>
          <w:rStyle w:val="Voetnootmarkering"/>
          <w:sz w:val="18"/>
          <w:lang w:val="fr-FR"/>
        </w:rPr>
        <w:footnoteRef/>
      </w:r>
      <w:r w:rsidRPr="0028368E">
        <w:rPr>
          <w:sz w:val="18"/>
          <w:lang w:val="fr-FR"/>
        </w:rPr>
        <w:t xml:space="preserve"> Michel T</w:t>
      </w:r>
      <w:r w:rsidRPr="0028368E">
        <w:rPr>
          <w:sz w:val="16"/>
          <w:lang w:val="fr-FR"/>
        </w:rPr>
        <w:t>WAGIRAYESU</w:t>
      </w:r>
      <w:r w:rsidRPr="0028368E">
        <w:rPr>
          <w:sz w:val="18"/>
          <w:lang w:val="fr-FR"/>
        </w:rPr>
        <w:t xml:space="preserve"> et Jan van B</w:t>
      </w:r>
      <w:r w:rsidRPr="0028368E">
        <w:rPr>
          <w:sz w:val="16"/>
          <w:lang w:val="fr-FR"/>
        </w:rPr>
        <w:t>UTSELAAR (</w:t>
      </w:r>
      <w:r w:rsidRPr="0028368E">
        <w:rPr>
          <w:sz w:val="18"/>
          <w:lang w:val="fr-FR"/>
        </w:rPr>
        <w:t>rédacteurs</w:t>
      </w:r>
      <w:r w:rsidRPr="0028368E">
        <w:rPr>
          <w:sz w:val="16"/>
          <w:lang w:val="fr-FR"/>
        </w:rPr>
        <w:t xml:space="preserve">), </w:t>
      </w:r>
      <w:r w:rsidRPr="0028368E">
        <w:rPr>
          <w:i/>
          <w:sz w:val="18"/>
          <w:lang w:val="fr-FR"/>
        </w:rPr>
        <w:t>Ce don que nous avons reçu. Histoire de l’Eglise Presbytérienne au Rwanda (1907-1982),</w:t>
      </w:r>
      <w:r w:rsidRPr="0028368E">
        <w:rPr>
          <w:sz w:val="18"/>
          <w:lang w:val="fr-FR"/>
        </w:rPr>
        <w:t xml:space="preserve"> Kigali, Eglise Presbytérienne au Rwanda, 1982, p. 31-36. </w:t>
      </w:r>
    </w:p>
  </w:footnote>
  <w:footnote w:id="23">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Voir Léonard R</w:t>
      </w:r>
      <w:r w:rsidRPr="0028368E">
        <w:rPr>
          <w:sz w:val="16"/>
          <w:lang w:val="fr-FR"/>
        </w:rPr>
        <w:t>WANYINDO</w:t>
      </w:r>
      <w:r w:rsidRPr="0028368E">
        <w:rPr>
          <w:sz w:val="18"/>
          <w:lang w:val="fr-FR"/>
        </w:rPr>
        <w:t xml:space="preserve">, </w:t>
      </w:r>
      <w:r w:rsidRPr="0028368E">
        <w:rPr>
          <w:i/>
          <w:sz w:val="18"/>
          <w:lang w:val="fr-FR"/>
        </w:rPr>
        <w:t>Le protestantisme belge dans la région des Grands Lacs</w:t>
      </w:r>
      <w:r w:rsidRPr="0028368E">
        <w:rPr>
          <w:sz w:val="18"/>
          <w:lang w:val="fr-FR"/>
        </w:rPr>
        <w:t>, Paris, Editions Publibook, 2009, p. 71-77. Ce livre contient le texte de la Thèse de Doctorat présentée à la Faculté universitaire de théologie protestante de Bruxelles, pour obtenir le grade de docteur en théologie, Bruxelles, le 18 décembre 2003 ; Michel T</w:t>
      </w:r>
      <w:r w:rsidRPr="0028368E">
        <w:rPr>
          <w:sz w:val="16"/>
          <w:lang w:val="fr-FR"/>
        </w:rPr>
        <w:t>WAGIRAYESU</w:t>
      </w:r>
      <w:r w:rsidRPr="0028368E">
        <w:rPr>
          <w:sz w:val="18"/>
          <w:lang w:val="fr-FR"/>
        </w:rPr>
        <w:t xml:space="preserve"> et Jan van B</w:t>
      </w:r>
      <w:r w:rsidRPr="0028368E">
        <w:rPr>
          <w:sz w:val="16"/>
          <w:lang w:val="fr-FR"/>
        </w:rPr>
        <w:t>UTSELAAR</w:t>
      </w:r>
      <w:r w:rsidRPr="0028368E">
        <w:rPr>
          <w:sz w:val="18"/>
          <w:lang w:val="fr-FR"/>
        </w:rPr>
        <w:t xml:space="preserve">, </w:t>
      </w:r>
      <w:r w:rsidRPr="0028368E">
        <w:rPr>
          <w:i/>
          <w:sz w:val="18"/>
          <w:lang w:val="fr-FR"/>
        </w:rPr>
        <w:t xml:space="preserve">op. cit., </w:t>
      </w:r>
      <w:r w:rsidRPr="0028368E">
        <w:rPr>
          <w:sz w:val="18"/>
          <w:lang w:val="fr-FR"/>
        </w:rPr>
        <w:t xml:space="preserve">p. 77. </w:t>
      </w:r>
    </w:p>
  </w:footnote>
  <w:footnote w:id="24">
    <w:p w:rsidR="00EE484A" w:rsidRPr="0028368E" w:rsidRDefault="00EE484A" w:rsidP="0028368E">
      <w:pPr>
        <w:pStyle w:val="Voetnoottekst"/>
        <w:ind w:firstLine="284"/>
        <w:rPr>
          <w:sz w:val="18"/>
        </w:rPr>
      </w:pPr>
      <w:r w:rsidRPr="0028368E">
        <w:rPr>
          <w:rStyle w:val="Voetnootmarkering"/>
          <w:sz w:val="18"/>
          <w:lang w:val="fr-FR"/>
        </w:rPr>
        <w:footnoteRef/>
      </w:r>
      <w:r w:rsidRPr="0028368E">
        <w:rPr>
          <w:sz w:val="18"/>
        </w:rPr>
        <w:t xml:space="preserve">. </w:t>
      </w:r>
      <w:proofErr w:type="spellStart"/>
      <w:r w:rsidRPr="0028368E">
        <w:rPr>
          <w:sz w:val="18"/>
        </w:rPr>
        <w:t>Voir</w:t>
      </w:r>
      <w:proofErr w:type="spellEnd"/>
      <w:r w:rsidRPr="0028368E">
        <w:rPr>
          <w:sz w:val="18"/>
        </w:rPr>
        <w:t xml:space="preserve"> </w:t>
      </w:r>
      <w:proofErr w:type="spellStart"/>
      <w:r w:rsidRPr="0028368E">
        <w:rPr>
          <w:sz w:val="18"/>
        </w:rPr>
        <w:t>Gérard</w:t>
      </w:r>
      <w:proofErr w:type="spellEnd"/>
      <w:r w:rsidRPr="0028368E">
        <w:rPr>
          <w:sz w:val="18"/>
        </w:rPr>
        <w:t xml:space="preserve"> van ’t S</w:t>
      </w:r>
      <w:r w:rsidRPr="0028368E">
        <w:rPr>
          <w:sz w:val="16"/>
        </w:rPr>
        <w:t>PIJKER</w:t>
      </w:r>
      <w:r w:rsidRPr="0028368E">
        <w:rPr>
          <w:sz w:val="18"/>
        </w:rPr>
        <w:t xml:space="preserve">, </w:t>
      </w:r>
      <w:r w:rsidRPr="0028368E">
        <w:rPr>
          <w:i/>
          <w:sz w:val="18"/>
          <w:szCs w:val="18"/>
        </w:rPr>
        <w:t>op. </w:t>
      </w:r>
      <w:proofErr w:type="spellStart"/>
      <w:r w:rsidRPr="0028368E">
        <w:rPr>
          <w:i/>
          <w:sz w:val="18"/>
          <w:szCs w:val="18"/>
        </w:rPr>
        <w:t>cit</w:t>
      </w:r>
      <w:proofErr w:type="spellEnd"/>
      <w:r w:rsidRPr="0028368E">
        <w:rPr>
          <w:i/>
          <w:sz w:val="18"/>
          <w:szCs w:val="18"/>
        </w:rPr>
        <w:t>.,</w:t>
      </w:r>
      <w:r w:rsidRPr="0028368E">
        <w:rPr>
          <w:sz w:val="18"/>
          <w:szCs w:val="18"/>
        </w:rPr>
        <w:t xml:space="preserve"> </w:t>
      </w:r>
      <w:r w:rsidRPr="0028368E">
        <w:rPr>
          <w:sz w:val="18"/>
        </w:rPr>
        <w:t>p. 32 ; Léonard R</w:t>
      </w:r>
      <w:r w:rsidRPr="0028368E">
        <w:rPr>
          <w:sz w:val="16"/>
        </w:rPr>
        <w:t>WANYINDO</w:t>
      </w:r>
      <w:r w:rsidRPr="0028368E">
        <w:rPr>
          <w:sz w:val="18"/>
        </w:rPr>
        <w:t xml:space="preserve">, </w:t>
      </w:r>
      <w:r w:rsidRPr="0028368E">
        <w:rPr>
          <w:i/>
          <w:sz w:val="18"/>
          <w:szCs w:val="18"/>
        </w:rPr>
        <w:t>op. </w:t>
      </w:r>
      <w:proofErr w:type="spellStart"/>
      <w:r w:rsidRPr="0028368E">
        <w:rPr>
          <w:i/>
          <w:sz w:val="18"/>
          <w:szCs w:val="18"/>
        </w:rPr>
        <w:t>cit</w:t>
      </w:r>
      <w:proofErr w:type="spellEnd"/>
      <w:r w:rsidRPr="0028368E">
        <w:rPr>
          <w:i/>
          <w:sz w:val="18"/>
          <w:szCs w:val="18"/>
        </w:rPr>
        <w:t>.,</w:t>
      </w:r>
      <w:r w:rsidRPr="0028368E">
        <w:rPr>
          <w:sz w:val="18"/>
          <w:szCs w:val="18"/>
        </w:rPr>
        <w:t xml:space="preserve"> </w:t>
      </w:r>
      <w:r w:rsidRPr="0028368E">
        <w:rPr>
          <w:sz w:val="18"/>
        </w:rPr>
        <w:t>p. 58-60.</w:t>
      </w:r>
    </w:p>
  </w:footnote>
  <w:footnote w:id="25">
    <w:p w:rsidR="00EE484A" w:rsidRPr="0028368E" w:rsidRDefault="00EE484A" w:rsidP="0028368E">
      <w:pPr>
        <w:pStyle w:val="Voetnoottekst"/>
        <w:ind w:left="284"/>
      </w:pPr>
      <w:r w:rsidRPr="0028368E">
        <w:rPr>
          <w:rStyle w:val="Voetnootmarkering"/>
          <w:lang w:val="fr-FR"/>
        </w:rPr>
        <w:footnoteRef/>
      </w:r>
      <w:r w:rsidRPr="0028368E">
        <w:t>. Gustav M</w:t>
      </w:r>
      <w:r w:rsidRPr="0028368E">
        <w:rPr>
          <w:sz w:val="16"/>
        </w:rPr>
        <w:t xml:space="preserve">ENZEL, </w:t>
      </w:r>
      <w:r w:rsidR="007D3D83" w:rsidRPr="0028368E">
        <w:rPr>
          <w:i/>
          <w:sz w:val="18"/>
          <w:szCs w:val="18"/>
        </w:rPr>
        <w:t>op.cit.,</w:t>
      </w:r>
      <w:r w:rsidRPr="0028368E">
        <w:rPr>
          <w:sz w:val="16"/>
        </w:rPr>
        <w:t xml:space="preserve"> </w:t>
      </w:r>
      <w:r w:rsidRPr="0028368E">
        <w:rPr>
          <w:sz w:val="18"/>
        </w:rPr>
        <w:t>p. 313</w:t>
      </w:r>
      <w:r w:rsidRPr="0028368E">
        <w:t>.</w:t>
      </w:r>
    </w:p>
  </w:footnote>
  <w:footnote w:id="26">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Voir Léonard R</w:t>
      </w:r>
      <w:r w:rsidRPr="0028368E">
        <w:rPr>
          <w:sz w:val="16"/>
          <w:lang w:val="fr-FR"/>
        </w:rPr>
        <w:t>WANYINDO</w:t>
      </w:r>
      <w:r w:rsidRPr="0028368E">
        <w:rPr>
          <w:sz w:val="18"/>
          <w:lang w:val="fr-FR"/>
        </w:rPr>
        <w:t xml:space="preserve">, </w:t>
      </w:r>
      <w:r w:rsidRPr="0028368E">
        <w:rPr>
          <w:i/>
          <w:sz w:val="18"/>
          <w:szCs w:val="18"/>
          <w:lang w:val="fr-FR"/>
        </w:rPr>
        <w:t>op. cit.,</w:t>
      </w:r>
      <w:r w:rsidRPr="0028368E">
        <w:rPr>
          <w:sz w:val="18"/>
          <w:szCs w:val="18"/>
          <w:lang w:val="fr-FR"/>
        </w:rPr>
        <w:t xml:space="preserve"> </w:t>
      </w:r>
      <w:r w:rsidRPr="0028368E">
        <w:rPr>
          <w:sz w:val="18"/>
          <w:lang w:val="fr-FR"/>
        </w:rPr>
        <w:t xml:space="preserve">p. 7. </w:t>
      </w:r>
    </w:p>
  </w:footnote>
  <w:footnote w:id="27">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xml:space="preserve">. « Traduction de la convention conclue entre la Bethel-Mission de Bielefeld et la Société belge de missions protestantes », signée le 22 janvier 1921 par F. van Bodelschwingh, président de la Mission de Bethel, W. Ostenmeyer, trésorier, et Walter Trittelvitz, Inspecteur de mission ; et par P. Rochedieu, président de la SBMPC, Kennedy Anet, vice-président et Henri Anet, secrétaire général. </w:t>
      </w:r>
      <w:r w:rsidRPr="0028368E">
        <w:rPr>
          <w:i/>
          <w:sz w:val="18"/>
          <w:lang w:val="fr-FR"/>
        </w:rPr>
        <w:t xml:space="preserve">Archives VEM, </w:t>
      </w:r>
      <w:r w:rsidRPr="0028368E">
        <w:rPr>
          <w:sz w:val="18"/>
          <w:lang w:val="fr-FR"/>
        </w:rPr>
        <w:t>M 144.</w:t>
      </w:r>
    </w:p>
  </w:footnote>
  <w:footnote w:id="28">
    <w:p w:rsidR="00EE484A" w:rsidRPr="0028368E" w:rsidRDefault="00EE484A" w:rsidP="0028368E">
      <w:pPr>
        <w:pStyle w:val="Voetnoottekst"/>
        <w:ind w:firstLine="284"/>
        <w:rPr>
          <w:lang w:val="fr-FR"/>
        </w:rPr>
      </w:pPr>
      <w:r w:rsidRPr="0028368E">
        <w:rPr>
          <w:rStyle w:val="Voetnootmarkering"/>
          <w:sz w:val="18"/>
          <w:szCs w:val="18"/>
          <w:lang w:val="fr-FR"/>
        </w:rPr>
        <w:footnoteRef/>
      </w:r>
      <w:r w:rsidRPr="0028368E">
        <w:rPr>
          <w:sz w:val="18"/>
          <w:szCs w:val="18"/>
          <w:lang w:val="fr-FR"/>
        </w:rPr>
        <w:t>. Le ministre des Affaires coloniales avait demandé conseil à la SBMPC à propos du visa. Le secrétaire de la SBMPC, le pasteur Henri Anet, a stipulé qu’il n’avait rien contre une telle visite, mais qu’elle serait « ni opportune ni utile ». Lettre de H. Anet au Ministre des Colonies, du 31 mai 1926.</w:t>
      </w:r>
      <w:r w:rsidRPr="0028368E">
        <w:rPr>
          <w:lang w:val="fr-FR"/>
        </w:rPr>
        <w:t xml:space="preserve"> </w:t>
      </w:r>
      <w:r w:rsidRPr="0028368E">
        <w:rPr>
          <w:i/>
          <w:lang w:val="fr-FR"/>
        </w:rPr>
        <w:t xml:space="preserve">Archives </w:t>
      </w:r>
      <w:r w:rsidRPr="0028368E">
        <w:rPr>
          <w:i/>
          <w:sz w:val="18"/>
          <w:lang w:val="fr-FR"/>
        </w:rPr>
        <w:t xml:space="preserve">VEM, </w:t>
      </w:r>
      <w:r w:rsidRPr="0028368E">
        <w:rPr>
          <w:sz w:val="18"/>
          <w:lang w:val="fr-FR"/>
        </w:rPr>
        <w:t>M 641 VIII/20. Sur l’attitude ambiguë du Conseil d’administration de la SBMPC, voir encore Gerard van ’t</w:t>
      </w:r>
      <w:r w:rsidR="0098638C" w:rsidRPr="0028368E">
        <w:rPr>
          <w:sz w:val="18"/>
          <w:lang w:val="fr-FR"/>
        </w:rPr>
        <w:t xml:space="preserve"> </w:t>
      </w:r>
      <w:r w:rsidRPr="0028368E">
        <w:rPr>
          <w:smallCaps/>
          <w:sz w:val="18"/>
          <w:szCs w:val="18"/>
          <w:lang w:val="fr-FR"/>
        </w:rPr>
        <w:t>Spijker</w:t>
      </w:r>
      <w:r w:rsidRPr="0028368E">
        <w:rPr>
          <w:sz w:val="18"/>
          <w:lang w:val="fr-FR"/>
        </w:rPr>
        <w:t xml:space="preserve">, </w:t>
      </w:r>
      <w:r w:rsidRPr="0028368E">
        <w:rPr>
          <w:sz w:val="16"/>
          <w:lang w:val="fr-FR"/>
        </w:rPr>
        <w:t>« </w:t>
      </w:r>
      <w:r w:rsidRPr="0028368E">
        <w:rPr>
          <w:sz w:val="18"/>
          <w:lang w:val="fr-FR"/>
        </w:rPr>
        <w:t>Six moments de l’œcuménisme au Rwanda » in Maurice C</w:t>
      </w:r>
      <w:r w:rsidRPr="0028368E">
        <w:rPr>
          <w:sz w:val="16"/>
          <w:lang w:val="fr-FR"/>
        </w:rPr>
        <w:t>HEZA</w:t>
      </w:r>
      <w:r w:rsidRPr="0028368E">
        <w:rPr>
          <w:sz w:val="18"/>
          <w:lang w:val="fr-FR"/>
        </w:rPr>
        <w:t>, Monique C</w:t>
      </w:r>
      <w:r w:rsidRPr="0028368E">
        <w:rPr>
          <w:sz w:val="16"/>
          <w:lang w:val="fr-FR"/>
        </w:rPr>
        <w:t>OSTERMANS</w:t>
      </w:r>
      <w:r w:rsidRPr="0028368E">
        <w:rPr>
          <w:sz w:val="18"/>
          <w:lang w:val="fr-FR"/>
        </w:rPr>
        <w:t xml:space="preserve"> et Jean P</w:t>
      </w:r>
      <w:r w:rsidRPr="0028368E">
        <w:rPr>
          <w:sz w:val="16"/>
          <w:lang w:val="fr-FR"/>
        </w:rPr>
        <w:t>IROTTE</w:t>
      </w:r>
      <w:r w:rsidRPr="0028368E">
        <w:rPr>
          <w:sz w:val="18"/>
          <w:lang w:val="fr-FR"/>
        </w:rPr>
        <w:t xml:space="preserve"> (dir.), </w:t>
      </w:r>
      <w:r w:rsidRPr="0028368E">
        <w:rPr>
          <w:i/>
          <w:sz w:val="18"/>
          <w:lang w:val="fr-FR"/>
        </w:rPr>
        <w:t>Œcuménisme et pratiques missionnaires. Actes du 21</w:t>
      </w:r>
      <w:r w:rsidRPr="0028368E">
        <w:rPr>
          <w:i/>
          <w:sz w:val="18"/>
          <w:vertAlign w:val="superscript"/>
          <w:lang w:val="fr-FR"/>
        </w:rPr>
        <w:t>e</w:t>
      </w:r>
      <w:r w:rsidRPr="0028368E">
        <w:rPr>
          <w:i/>
          <w:sz w:val="18"/>
          <w:lang w:val="fr-FR"/>
        </w:rPr>
        <w:t xml:space="preserve"> colloque du Centre de recherches et d’échanges sur la diffusion et l’inculturation du christianisme organisé avec la collaboration du Centre Vincent Lebbe (Louvain-la Neuve, 27-31 août 2000), </w:t>
      </w:r>
      <w:r w:rsidRPr="0028368E">
        <w:rPr>
          <w:sz w:val="18"/>
          <w:lang w:val="fr-FR"/>
        </w:rPr>
        <w:t>Paris, Karthala, 2002, p. 309-316 (310</w:t>
      </w:r>
      <w:r w:rsidRPr="0028368E">
        <w:rPr>
          <w:i/>
          <w:sz w:val="18"/>
          <w:lang w:val="fr-FR"/>
        </w:rPr>
        <w:t>s</w:t>
      </w:r>
      <w:r w:rsidRPr="0028368E">
        <w:rPr>
          <w:sz w:val="18"/>
          <w:lang w:val="fr-FR"/>
        </w:rPr>
        <w:t>).</w:t>
      </w:r>
    </w:p>
  </w:footnote>
  <w:footnote w:id="29">
    <w:p w:rsidR="00EE484A" w:rsidRPr="0028368E" w:rsidRDefault="00EE484A" w:rsidP="0028368E">
      <w:pPr>
        <w:pStyle w:val="Voetnoottekst"/>
        <w:ind w:firstLine="284"/>
        <w:rPr>
          <w:sz w:val="18"/>
        </w:rPr>
      </w:pPr>
      <w:r w:rsidRPr="0028368E">
        <w:rPr>
          <w:rStyle w:val="Voetnootmarkering"/>
          <w:sz w:val="18"/>
          <w:lang w:val="fr-FR"/>
        </w:rPr>
        <w:footnoteRef/>
      </w:r>
      <w:r w:rsidRPr="0028368E">
        <w:rPr>
          <w:sz w:val="18"/>
        </w:rPr>
        <w:t>. M. T</w:t>
      </w:r>
      <w:r w:rsidRPr="0028368E">
        <w:rPr>
          <w:sz w:val="16"/>
        </w:rPr>
        <w:t>WAGIRAYESU</w:t>
      </w:r>
      <w:r w:rsidRPr="0028368E">
        <w:rPr>
          <w:sz w:val="18"/>
        </w:rPr>
        <w:t xml:space="preserve"> et Jan van B</w:t>
      </w:r>
      <w:r w:rsidRPr="0028368E">
        <w:rPr>
          <w:sz w:val="16"/>
        </w:rPr>
        <w:t>UTSELAAR,</w:t>
      </w:r>
      <w:r w:rsidRPr="0028368E">
        <w:rPr>
          <w:sz w:val="18"/>
        </w:rPr>
        <w:t xml:space="preserve"> </w:t>
      </w:r>
      <w:r w:rsidRPr="0028368E">
        <w:rPr>
          <w:i/>
          <w:sz w:val="18"/>
          <w:szCs w:val="18"/>
        </w:rPr>
        <w:t>op. cit.,</w:t>
      </w:r>
      <w:r w:rsidRPr="0028368E">
        <w:rPr>
          <w:sz w:val="18"/>
          <w:szCs w:val="18"/>
        </w:rPr>
        <w:t xml:space="preserve"> </w:t>
      </w:r>
      <w:r w:rsidRPr="0028368E">
        <w:rPr>
          <w:sz w:val="18"/>
        </w:rPr>
        <w:t>p. 84</w:t>
      </w:r>
      <w:r w:rsidRPr="0028368E">
        <w:rPr>
          <w:i/>
          <w:sz w:val="18"/>
        </w:rPr>
        <w:t>s.</w:t>
      </w:r>
    </w:p>
  </w:footnote>
  <w:footnote w:id="30">
    <w:p w:rsidR="007D3D83" w:rsidRPr="0028368E" w:rsidRDefault="007D3D83" w:rsidP="0028368E">
      <w:pPr>
        <w:pStyle w:val="Voetnoottekst"/>
        <w:ind w:firstLine="284"/>
        <w:rPr>
          <w:sz w:val="18"/>
          <w:lang w:val="de-DE"/>
        </w:rPr>
      </w:pPr>
      <w:r w:rsidRPr="0028368E">
        <w:rPr>
          <w:rStyle w:val="Voetnootmarkering"/>
          <w:sz w:val="18"/>
          <w:lang w:val="fr-FR"/>
        </w:rPr>
        <w:footnoteRef/>
      </w:r>
      <w:r w:rsidRPr="0028368E">
        <w:rPr>
          <w:sz w:val="18"/>
          <w:lang w:val="de-DE"/>
        </w:rPr>
        <w:t>. Curt R</w:t>
      </w:r>
      <w:r w:rsidRPr="0028368E">
        <w:rPr>
          <w:sz w:val="16"/>
          <w:lang w:val="de-DE"/>
        </w:rPr>
        <w:t>ONICKE</w:t>
      </w:r>
      <w:r w:rsidRPr="0028368E">
        <w:rPr>
          <w:sz w:val="18"/>
          <w:lang w:val="de-DE"/>
        </w:rPr>
        <w:t xml:space="preserve"> </w:t>
      </w:r>
      <w:r w:rsidRPr="0028368E">
        <w:rPr>
          <w:sz w:val="14"/>
          <w:lang w:val="de-DE"/>
        </w:rPr>
        <w:t>« </w:t>
      </w:r>
      <w:r w:rsidRPr="0028368E">
        <w:rPr>
          <w:sz w:val="18"/>
          <w:lang w:val="de-DE"/>
        </w:rPr>
        <w:t>Meine Eindrücke von der Missionsarbeit in Ruanda </w:t>
      </w:r>
      <w:r w:rsidRPr="0028368E">
        <w:rPr>
          <w:sz w:val="16"/>
          <w:lang w:val="de-DE"/>
        </w:rPr>
        <w:t>»</w:t>
      </w:r>
      <w:r w:rsidRPr="0028368E">
        <w:rPr>
          <w:sz w:val="18"/>
          <w:lang w:val="de-DE"/>
        </w:rPr>
        <w:t xml:space="preserve">, </w:t>
      </w:r>
      <w:r w:rsidRPr="0028368E">
        <w:rPr>
          <w:i/>
          <w:sz w:val="18"/>
          <w:lang w:val="de-DE"/>
        </w:rPr>
        <w:t>Archives VEM</w:t>
      </w:r>
      <w:r w:rsidRPr="0028368E">
        <w:rPr>
          <w:sz w:val="18"/>
          <w:lang w:val="de-DE"/>
        </w:rPr>
        <w:t xml:space="preserve"> M.III.2.65. </w:t>
      </w:r>
    </w:p>
  </w:footnote>
  <w:footnote w:id="31">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de-DE"/>
        </w:rPr>
        <w:t xml:space="preserve">. </w:t>
      </w:r>
      <w:r w:rsidRPr="0028368E">
        <w:rPr>
          <w:sz w:val="14"/>
          <w:lang w:val="de-DE"/>
        </w:rPr>
        <w:t>« </w:t>
      </w:r>
      <w:r w:rsidRPr="0028368E">
        <w:rPr>
          <w:sz w:val="18"/>
          <w:lang w:val="de-DE"/>
        </w:rPr>
        <w:t xml:space="preserve">Bericht über die Brüsseler Besprechung am 5. </w:t>
      </w:r>
      <w:r w:rsidRPr="0028368E">
        <w:rPr>
          <w:sz w:val="18"/>
          <w:lang w:val="fr-FR"/>
        </w:rPr>
        <w:t>Juni 1931 </w:t>
      </w:r>
      <w:r w:rsidRPr="0028368E">
        <w:rPr>
          <w:sz w:val="16"/>
          <w:lang w:val="fr-FR"/>
        </w:rPr>
        <w:t>»</w:t>
      </w:r>
      <w:r w:rsidRPr="0028368E">
        <w:rPr>
          <w:sz w:val="18"/>
          <w:lang w:val="fr-FR"/>
        </w:rPr>
        <w:t xml:space="preserve">. </w:t>
      </w:r>
      <w:r w:rsidRPr="0028368E">
        <w:rPr>
          <w:i/>
          <w:sz w:val="18"/>
          <w:lang w:val="fr-FR"/>
        </w:rPr>
        <w:t>Archives VEM</w:t>
      </w:r>
      <w:r w:rsidRPr="0028368E">
        <w:rPr>
          <w:sz w:val="18"/>
          <w:lang w:val="fr-FR"/>
        </w:rPr>
        <w:t xml:space="preserve"> M III.2.65. </w:t>
      </w:r>
    </w:p>
  </w:footnote>
  <w:footnote w:id="32">
    <w:p w:rsidR="00EE484A" w:rsidRPr="0028368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xml:space="preserve">. Lettre de l’inspecteur de mission, Curt Ronicke au pasteur Emile Hoyois, Antwerpen, du 30.01.1948. </w:t>
      </w:r>
      <w:r w:rsidRPr="0028368E">
        <w:rPr>
          <w:i/>
          <w:sz w:val="18"/>
          <w:lang w:val="fr-FR"/>
        </w:rPr>
        <w:t>Archives VEM</w:t>
      </w:r>
      <w:r w:rsidRPr="0028368E">
        <w:rPr>
          <w:sz w:val="18"/>
          <w:lang w:val="fr-FR"/>
        </w:rPr>
        <w:t xml:space="preserve">. </w:t>
      </w:r>
    </w:p>
  </w:footnote>
  <w:footnote w:id="33">
    <w:p w:rsidR="00EE484A" w:rsidRPr="007C7F6E" w:rsidRDefault="00EE484A" w:rsidP="0028368E">
      <w:pPr>
        <w:pStyle w:val="Voetnoottekst"/>
        <w:ind w:firstLine="284"/>
        <w:rPr>
          <w:sz w:val="18"/>
          <w:lang w:val="fr-FR"/>
        </w:rPr>
      </w:pPr>
      <w:r w:rsidRPr="0028368E">
        <w:rPr>
          <w:rStyle w:val="Voetnootmarkering"/>
          <w:sz w:val="18"/>
          <w:lang w:val="fr-FR"/>
        </w:rPr>
        <w:footnoteRef/>
      </w:r>
      <w:r w:rsidRPr="0028368E">
        <w:rPr>
          <w:sz w:val="18"/>
          <w:lang w:val="fr-FR"/>
        </w:rPr>
        <w:t>. Par exemple Paul R</w:t>
      </w:r>
      <w:r w:rsidRPr="0028368E">
        <w:rPr>
          <w:sz w:val="16"/>
          <w:lang w:val="fr-FR"/>
        </w:rPr>
        <w:t>UTAYISIRE</w:t>
      </w:r>
      <w:r w:rsidRPr="0028368E">
        <w:rPr>
          <w:sz w:val="18"/>
          <w:lang w:val="fr-FR"/>
        </w:rPr>
        <w:t xml:space="preserve">, </w:t>
      </w:r>
      <w:r w:rsidRPr="0028368E">
        <w:rPr>
          <w:sz w:val="14"/>
          <w:lang w:val="fr-FR"/>
        </w:rPr>
        <w:t>« </w:t>
      </w:r>
      <w:r w:rsidRPr="0028368E">
        <w:rPr>
          <w:sz w:val="18"/>
          <w:lang w:val="fr-FR"/>
        </w:rPr>
        <w:t>Le Catholicisme rwandais : un regard interrogateur » in Tharcisse G</w:t>
      </w:r>
      <w:r w:rsidRPr="0028368E">
        <w:rPr>
          <w:sz w:val="16"/>
          <w:lang w:val="fr-FR"/>
        </w:rPr>
        <w:t>ATWA</w:t>
      </w:r>
      <w:r w:rsidRPr="0028368E">
        <w:rPr>
          <w:sz w:val="18"/>
          <w:lang w:val="fr-FR"/>
        </w:rPr>
        <w:t xml:space="preserve"> et Laurent R</w:t>
      </w:r>
      <w:r w:rsidRPr="0028368E">
        <w:rPr>
          <w:sz w:val="16"/>
          <w:lang w:val="fr-FR"/>
        </w:rPr>
        <w:t>UTINDUKA</w:t>
      </w:r>
      <w:r w:rsidRPr="0028368E">
        <w:rPr>
          <w:sz w:val="18"/>
          <w:lang w:val="fr-FR"/>
        </w:rPr>
        <w:t xml:space="preserve"> (dir.), </w:t>
      </w:r>
      <w:r w:rsidRPr="0028368E">
        <w:rPr>
          <w:i/>
          <w:sz w:val="18"/>
          <w:lang w:val="fr-FR"/>
        </w:rPr>
        <w:t>Histoire du christianisme au Rwanda</w:t>
      </w:r>
      <w:r w:rsidRPr="0028368E">
        <w:rPr>
          <w:sz w:val="18"/>
          <w:lang w:val="fr-FR"/>
        </w:rPr>
        <w:t>, Yaoundé, CLE, 2014, p. 253-345.</w:t>
      </w:r>
      <w:bookmarkStart w:id="0" w:name="_GoBack"/>
      <w:bookmarkEnd w:id="0"/>
      <w:r w:rsidRPr="007C7F6E">
        <w:rPr>
          <w:sz w:val="18"/>
          <w:lang w:val="fr-FR"/>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1304"/>
  <w:hyphenationZone w:val="425"/>
  <w:characterSpacingControl w:val="doNotCompress"/>
  <w:footnotePr>
    <w:footnote w:id="-1"/>
    <w:footnote w:id="0"/>
  </w:footnotePr>
  <w:endnotePr>
    <w:endnote w:id="-1"/>
    <w:endnote w:id="0"/>
  </w:endnotePr>
  <w:compat/>
  <w:rsids>
    <w:rsidRoot w:val="0098597B"/>
    <w:rsid w:val="00072C85"/>
    <w:rsid w:val="000A56D7"/>
    <w:rsid w:val="000C4F4C"/>
    <w:rsid w:val="000D59FE"/>
    <w:rsid w:val="00162BAF"/>
    <w:rsid w:val="001D1936"/>
    <w:rsid w:val="002145F4"/>
    <w:rsid w:val="00264CAC"/>
    <w:rsid w:val="0028368E"/>
    <w:rsid w:val="00293938"/>
    <w:rsid w:val="002A078F"/>
    <w:rsid w:val="00492731"/>
    <w:rsid w:val="004B7126"/>
    <w:rsid w:val="004B743E"/>
    <w:rsid w:val="004C6320"/>
    <w:rsid w:val="004D3866"/>
    <w:rsid w:val="00507DD1"/>
    <w:rsid w:val="00530D5B"/>
    <w:rsid w:val="00552501"/>
    <w:rsid w:val="00587E6F"/>
    <w:rsid w:val="006042DE"/>
    <w:rsid w:val="00612451"/>
    <w:rsid w:val="00632667"/>
    <w:rsid w:val="006872E8"/>
    <w:rsid w:val="006B47F8"/>
    <w:rsid w:val="007236A3"/>
    <w:rsid w:val="00786D2F"/>
    <w:rsid w:val="007D131B"/>
    <w:rsid w:val="007D3D83"/>
    <w:rsid w:val="007E5033"/>
    <w:rsid w:val="007E7B43"/>
    <w:rsid w:val="00807E1B"/>
    <w:rsid w:val="00810707"/>
    <w:rsid w:val="0084259A"/>
    <w:rsid w:val="008E2196"/>
    <w:rsid w:val="008F00F4"/>
    <w:rsid w:val="009257AE"/>
    <w:rsid w:val="0098597B"/>
    <w:rsid w:val="0098638C"/>
    <w:rsid w:val="009B2EEC"/>
    <w:rsid w:val="00A228EF"/>
    <w:rsid w:val="00A2655C"/>
    <w:rsid w:val="00A35960"/>
    <w:rsid w:val="00A52536"/>
    <w:rsid w:val="00AB6760"/>
    <w:rsid w:val="00AD0A1E"/>
    <w:rsid w:val="00B07A38"/>
    <w:rsid w:val="00B82E41"/>
    <w:rsid w:val="00B9262B"/>
    <w:rsid w:val="00BD3242"/>
    <w:rsid w:val="00C0143B"/>
    <w:rsid w:val="00C069B2"/>
    <w:rsid w:val="00C50DE5"/>
    <w:rsid w:val="00C5760F"/>
    <w:rsid w:val="00C72E4D"/>
    <w:rsid w:val="00C7709D"/>
    <w:rsid w:val="00C93906"/>
    <w:rsid w:val="00D125FC"/>
    <w:rsid w:val="00D17F1E"/>
    <w:rsid w:val="00D3447E"/>
    <w:rsid w:val="00D423AE"/>
    <w:rsid w:val="00D86E75"/>
    <w:rsid w:val="00E500E0"/>
    <w:rsid w:val="00E67FE9"/>
    <w:rsid w:val="00EA154C"/>
    <w:rsid w:val="00ED02D9"/>
    <w:rsid w:val="00EE484A"/>
    <w:rsid w:val="00F15BE1"/>
    <w:rsid w:val="00F16538"/>
    <w:rsid w:val="00F35469"/>
    <w:rsid w:val="00F454B7"/>
    <w:rsid w:val="00FC32A2"/>
    <w:rsid w:val="00FD4635"/>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597B"/>
    <w:rPr>
      <w:lang w:val="fr-CH"/>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35960"/>
    <w:pPr>
      <w:spacing w:before="240" w:after="240" w:line="240" w:lineRule="auto"/>
      <w:jc w:val="both"/>
    </w:pPr>
    <w:rPr>
      <w:sz w:val="24"/>
      <w:lang w:val="nl-NL"/>
    </w:rPr>
  </w:style>
  <w:style w:type="character" w:styleId="Voetnootmarkering">
    <w:name w:val="footnote reference"/>
    <w:basedOn w:val="Standaardalinea-lettertype"/>
    <w:semiHidden/>
    <w:rsid w:val="0098597B"/>
    <w:rPr>
      <w:vertAlign w:val="superscript"/>
    </w:rPr>
  </w:style>
  <w:style w:type="paragraph" w:styleId="Voetnoottekst">
    <w:name w:val="footnote text"/>
    <w:basedOn w:val="Standaard"/>
    <w:link w:val="VoetnoottekstChar"/>
    <w:semiHidden/>
    <w:rsid w:val="0098597B"/>
    <w:pPr>
      <w:spacing w:after="0" w:line="240" w:lineRule="auto"/>
    </w:pPr>
    <w:rPr>
      <w:rFonts w:ascii="Times New Roman" w:eastAsia="Times New Roman" w:hAnsi="Times New Roman" w:cs="Times New Roman"/>
      <w:sz w:val="20"/>
      <w:szCs w:val="20"/>
      <w:lang w:val="nl-NL" w:eastAsia="nl-NL"/>
    </w:rPr>
  </w:style>
  <w:style w:type="character" w:customStyle="1" w:styleId="VoetnoottekstChar">
    <w:name w:val="Voetnoottekst Char"/>
    <w:basedOn w:val="Standaardalinea-lettertype"/>
    <w:link w:val="Voetnoottekst"/>
    <w:semiHidden/>
    <w:rsid w:val="0098597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unhideWhenUsed/>
    <w:rsid w:val="0098597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8597B"/>
    <w:rPr>
      <w:lang w:val="fr-CH"/>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97B"/>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35960"/>
    <w:pPr>
      <w:spacing w:before="240" w:after="240" w:line="240" w:lineRule="auto"/>
      <w:jc w:val="both"/>
    </w:pPr>
    <w:rPr>
      <w:sz w:val="24"/>
      <w:lang w:val="nl-NL"/>
    </w:rPr>
  </w:style>
  <w:style w:type="character" w:styleId="Marquenotebasdepage">
    <w:name w:val="footnote reference"/>
    <w:basedOn w:val="Policepardfaut"/>
    <w:semiHidden/>
    <w:rsid w:val="0098597B"/>
    <w:rPr>
      <w:vertAlign w:val="superscript"/>
    </w:rPr>
  </w:style>
  <w:style w:type="paragraph" w:styleId="Notedebasdepage">
    <w:name w:val="footnote text"/>
    <w:basedOn w:val="Normal"/>
    <w:link w:val="NotedebasdepageCar"/>
    <w:semiHidden/>
    <w:rsid w:val="0098597B"/>
    <w:pPr>
      <w:spacing w:after="0" w:line="240" w:lineRule="auto"/>
    </w:pPr>
    <w:rPr>
      <w:rFonts w:ascii="Times New Roman" w:eastAsia="Times New Roman" w:hAnsi="Times New Roman" w:cs="Times New Roman"/>
      <w:sz w:val="20"/>
      <w:szCs w:val="20"/>
      <w:lang w:val="nl-NL" w:eastAsia="nl-NL"/>
    </w:rPr>
  </w:style>
  <w:style w:type="character" w:customStyle="1" w:styleId="NotedebasdepageCar">
    <w:name w:val="Note de bas de page Car"/>
    <w:basedOn w:val="Policepardfaut"/>
    <w:link w:val="Notedebasdepage"/>
    <w:semiHidden/>
    <w:rsid w:val="0098597B"/>
    <w:rPr>
      <w:rFonts w:ascii="Times New Roman" w:eastAsia="Times New Roman" w:hAnsi="Times New Roman" w:cs="Times New Roman"/>
      <w:sz w:val="20"/>
      <w:szCs w:val="20"/>
      <w:lang w:val="nl-NL" w:eastAsia="nl-NL"/>
    </w:rPr>
  </w:style>
  <w:style w:type="paragraph" w:styleId="Pieddepage">
    <w:name w:val="footer"/>
    <w:basedOn w:val="Normal"/>
    <w:link w:val="PieddepageCar"/>
    <w:uiPriority w:val="99"/>
    <w:unhideWhenUsed/>
    <w:rsid w:val="009859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597B"/>
    <w:rPr>
      <w:lang w:val="fr-CH"/>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9381F-3AD6-49B3-954E-2DEF428F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3008</Words>
  <Characters>24373</Characters>
  <Application>Microsoft Office Word</Application>
  <DocSecurity>0</DocSecurity>
  <Lines>203</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2</cp:revision>
  <dcterms:created xsi:type="dcterms:W3CDTF">2016-05-04T15:17:00Z</dcterms:created>
  <dcterms:modified xsi:type="dcterms:W3CDTF">2016-05-04T15:17:00Z</dcterms:modified>
</cp:coreProperties>
</file>